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3809FF" w14:textId="61EAB104" w:rsidR="00512217" w:rsidRPr="00D00E49" w:rsidRDefault="0047532B" w:rsidP="0083172E">
      <w:pPr>
        <w:spacing w:before="100" w:beforeAutospacing="1" w:after="100" w:afterAutospacing="1" w:line="360" w:lineRule="auto"/>
        <w:jc w:val="both"/>
        <w:rPr>
          <w:rFonts w:ascii="Palatino Linotype" w:hAnsi="Palatino Linotype"/>
        </w:rPr>
      </w:pPr>
      <w:r w:rsidRPr="00D00E49">
        <w:rPr>
          <w:rFonts w:ascii="Palatino Linotype" w:hAnsi="Palatino Linotype"/>
        </w:rPr>
        <w:t>Resolución del Pleno del Instituto de Transparencia, Acceso</w:t>
      </w:r>
      <w:r w:rsidR="00F04980" w:rsidRPr="00D00E49">
        <w:rPr>
          <w:rFonts w:ascii="Palatino Linotype" w:hAnsi="Palatino Linotype"/>
        </w:rPr>
        <w:t xml:space="preserve"> </w:t>
      </w:r>
      <w:r w:rsidRPr="00D00E49">
        <w:rPr>
          <w:rFonts w:ascii="Palatino Linotype" w:hAnsi="Palatino Linotype"/>
        </w:rPr>
        <w:t xml:space="preserve">a la Información Pública y Protección de Datos Personales del Estado de México y Municipios, con domicilio en </w:t>
      </w:r>
      <w:r w:rsidR="00512217" w:rsidRPr="00D00E49">
        <w:rPr>
          <w:rFonts w:ascii="Palatino Linotype" w:hAnsi="Palatino Linotype"/>
        </w:rPr>
        <w:t xml:space="preserve">Metepec, Estado de México, de fecha </w:t>
      </w:r>
      <w:r w:rsidR="00A93F9D" w:rsidRPr="00D00E49">
        <w:rPr>
          <w:rFonts w:ascii="Palatino Linotype" w:hAnsi="Palatino Linotype"/>
        </w:rPr>
        <w:t xml:space="preserve">cinco de junio </w:t>
      </w:r>
      <w:r w:rsidR="00F04980" w:rsidRPr="00D00E49">
        <w:rPr>
          <w:rFonts w:ascii="Palatino Linotype" w:hAnsi="Palatino Linotype"/>
        </w:rPr>
        <w:t>de dos mil diecinueve</w:t>
      </w:r>
      <w:r w:rsidR="00512217" w:rsidRPr="00D00E49">
        <w:rPr>
          <w:rFonts w:ascii="Palatino Linotype" w:hAnsi="Palatino Linotype"/>
        </w:rPr>
        <w:t>.</w:t>
      </w:r>
    </w:p>
    <w:p w14:paraId="272EB6C8" w14:textId="75B3E392" w:rsidR="0047532B" w:rsidRPr="00D00E49" w:rsidRDefault="00577B36" w:rsidP="00C12EB8">
      <w:pPr>
        <w:spacing w:before="100" w:beforeAutospacing="1" w:after="100" w:afterAutospacing="1" w:line="360" w:lineRule="auto"/>
        <w:jc w:val="both"/>
        <w:rPr>
          <w:rFonts w:ascii="Palatino Linotype" w:hAnsi="Palatino Linotype"/>
          <w:b/>
        </w:rPr>
      </w:pPr>
      <w:r w:rsidRPr="00D00E49">
        <w:rPr>
          <w:rFonts w:ascii="Palatino Linotype" w:hAnsi="Palatino Linotype" w:cs="Arial"/>
        </w:rPr>
        <w:t>VISTO</w:t>
      </w:r>
      <w:r w:rsidR="00925253" w:rsidRPr="00D00E49">
        <w:rPr>
          <w:rFonts w:ascii="Palatino Linotype" w:hAnsi="Palatino Linotype" w:cs="Arial"/>
        </w:rPr>
        <w:t>S</w:t>
      </w:r>
      <w:r w:rsidRPr="00D00E49">
        <w:rPr>
          <w:rFonts w:ascii="Palatino Linotype" w:hAnsi="Palatino Linotype" w:cs="Arial"/>
        </w:rPr>
        <w:t xml:space="preserve"> </w:t>
      </w:r>
      <w:r w:rsidR="00925253" w:rsidRPr="00D00E49">
        <w:rPr>
          <w:rFonts w:ascii="Palatino Linotype" w:hAnsi="Palatino Linotype" w:cs="Arial"/>
        </w:rPr>
        <w:t>los</w:t>
      </w:r>
      <w:r w:rsidRPr="00D00E49">
        <w:rPr>
          <w:rFonts w:ascii="Palatino Linotype" w:hAnsi="Palatino Linotype" w:cs="Arial"/>
        </w:rPr>
        <w:t xml:space="preserve"> expediente</w:t>
      </w:r>
      <w:r w:rsidR="00925253" w:rsidRPr="00D00E49">
        <w:rPr>
          <w:rFonts w:ascii="Palatino Linotype" w:hAnsi="Palatino Linotype" w:cs="Arial"/>
        </w:rPr>
        <w:t>s</w:t>
      </w:r>
      <w:r w:rsidRPr="00D00E49">
        <w:rPr>
          <w:rFonts w:ascii="Palatino Linotype" w:hAnsi="Palatino Linotype" w:cs="Arial"/>
        </w:rPr>
        <w:t xml:space="preserve"> formado</w:t>
      </w:r>
      <w:r w:rsidR="00925253" w:rsidRPr="00D00E49">
        <w:rPr>
          <w:rFonts w:ascii="Palatino Linotype" w:hAnsi="Palatino Linotype" w:cs="Arial"/>
        </w:rPr>
        <w:t>s</w:t>
      </w:r>
      <w:r w:rsidRPr="00D00E49">
        <w:rPr>
          <w:rFonts w:ascii="Palatino Linotype" w:hAnsi="Palatino Linotype" w:cs="Arial"/>
        </w:rPr>
        <w:t xml:space="preserve"> con motivo de</w:t>
      </w:r>
      <w:r w:rsidR="00925253" w:rsidRPr="00D00E49">
        <w:rPr>
          <w:rFonts w:ascii="Palatino Linotype" w:hAnsi="Palatino Linotype" w:cs="Arial"/>
        </w:rPr>
        <w:t xml:space="preserve"> </w:t>
      </w:r>
      <w:r w:rsidRPr="00D00E49">
        <w:rPr>
          <w:rFonts w:ascii="Palatino Linotype" w:hAnsi="Palatino Linotype" w:cs="Arial"/>
        </w:rPr>
        <w:t>l</w:t>
      </w:r>
      <w:r w:rsidR="00925253" w:rsidRPr="00D00E49">
        <w:rPr>
          <w:rFonts w:ascii="Palatino Linotype" w:hAnsi="Palatino Linotype" w:cs="Arial"/>
        </w:rPr>
        <w:t>os</w:t>
      </w:r>
      <w:r w:rsidRPr="00D00E49">
        <w:rPr>
          <w:rFonts w:ascii="Palatino Linotype" w:hAnsi="Palatino Linotype" w:cs="Arial"/>
        </w:rPr>
        <w:t xml:space="preserve"> recurso</w:t>
      </w:r>
      <w:r w:rsidR="00925253" w:rsidRPr="00D00E49">
        <w:rPr>
          <w:rFonts w:ascii="Palatino Linotype" w:hAnsi="Palatino Linotype" w:cs="Arial"/>
        </w:rPr>
        <w:t>s</w:t>
      </w:r>
      <w:r w:rsidRPr="00D00E49">
        <w:rPr>
          <w:rFonts w:ascii="Palatino Linotype" w:hAnsi="Palatino Linotype" w:cs="Arial"/>
        </w:rPr>
        <w:t xml:space="preserve"> de revisión </w:t>
      </w:r>
      <w:r w:rsidR="00780ED5" w:rsidRPr="00D00E49">
        <w:rPr>
          <w:rFonts w:ascii="Palatino Linotype" w:hAnsi="Palatino Linotype"/>
          <w:b/>
        </w:rPr>
        <w:t>01307/INFOEM/IP/RR/2019, 01308/INFOEM/IP/RR/2019</w:t>
      </w:r>
      <w:r w:rsidR="00C12EB8" w:rsidRPr="00D00E49">
        <w:rPr>
          <w:rFonts w:ascii="Palatino Linotype" w:hAnsi="Palatino Linotype"/>
        </w:rPr>
        <w:t xml:space="preserve">, </w:t>
      </w:r>
      <w:r w:rsidR="00AE2E28" w:rsidRPr="00D00E49">
        <w:rPr>
          <w:rFonts w:ascii="Palatino Linotype" w:hAnsi="Palatino Linotype"/>
          <w:b/>
        </w:rPr>
        <w:t xml:space="preserve"> 01309/INFOEM/IP/RR/2019</w:t>
      </w:r>
      <w:r w:rsidR="00C12EB8" w:rsidRPr="00D00E49">
        <w:rPr>
          <w:rFonts w:ascii="Palatino Linotype" w:hAnsi="Palatino Linotype"/>
          <w:b/>
        </w:rPr>
        <w:t>, 01786/INFOEM/IP/RR/2019 y 01787/INFOEM/IP/RR/2019</w:t>
      </w:r>
      <w:r w:rsidR="00AE2E28" w:rsidRPr="00D00E49">
        <w:rPr>
          <w:rFonts w:ascii="Palatino Linotype" w:hAnsi="Palatino Linotype"/>
          <w:b/>
        </w:rPr>
        <w:t xml:space="preserve"> </w:t>
      </w:r>
      <w:r w:rsidR="00780ED5" w:rsidRPr="00D00E49">
        <w:rPr>
          <w:rFonts w:ascii="Palatino Linotype" w:hAnsi="Palatino Linotype"/>
          <w:b/>
        </w:rPr>
        <w:t>acumulados</w:t>
      </w:r>
      <w:r w:rsidR="00780ED5" w:rsidRPr="00D00E49">
        <w:rPr>
          <w:rFonts w:ascii="Palatino Linotype" w:hAnsi="Palatino Linotype" w:cs="Arial"/>
        </w:rPr>
        <w:t xml:space="preserve">, </w:t>
      </w:r>
      <w:r w:rsidRPr="00D00E49">
        <w:rPr>
          <w:rFonts w:ascii="Palatino Linotype" w:hAnsi="Palatino Linotype" w:cs="Arial"/>
        </w:rPr>
        <w:t>promovido</w:t>
      </w:r>
      <w:r w:rsidR="00D74140" w:rsidRPr="00D00E49">
        <w:rPr>
          <w:rFonts w:ascii="Palatino Linotype" w:hAnsi="Palatino Linotype" w:cs="Arial"/>
        </w:rPr>
        <w:t>s</w:t>
      </w:r>
      <w:r w:rsidRPr="00D00E49">
        <w:rPr>
          <w:rFonts w:ascii="Palatino Linotype" w:hAnsi="Palatino Linotype" w:cs="Arial"/>
        </w:rPr>
        <w:t xml:space="preserve"> por </w:t>
      </w:r>
      <w:r w:rsidR="008406D6" w:rsidRPr="00D00E49">
        <w:rPr>
          <w:rFonts w:ascii="Palatino Linotype" w:hAnsi="Palatino Linotype" w:cs="Arial"/>
        </w:rPr>
        <w:t>el</w:t>
      </w:r>
      <w:r w:rsidRPr="00D00E49">
        <w:rPr>
          <w:rFonts w:ascii="Palatino Linotype" w:hAnsi="Palatino Linotype" w:cs="Arial"/>
        </w:rPr>
        <w:t xml:space="preserve"> </w:t>
      </w:r>
      <w:r w:rsidRPr="00D00E49">
        <w:rPr>
          <w:rFonts w:ascii="Palatino Linotype" w:hAnsi="Palatino Linotype" w:cs="Arial"/>
          <w:b/>
        </w:rPr>
        <w:t>C.</w:t>
      </w:r>
      <w:r w:rsidR="00F43101" w:rsidRPr="00F43101">
        <w:rPr>
          <w:rFonts w:ascii="Palatino Linotype" w:hAnsi="Palatino Linotype"/>
          <w:b/>
        </w:rPr>
        <w:t xml:space="preserve"> </w:t>
      </w:r>
      <w:r w:rsidR="00F43101">
        <w:rPr>
          <w:rFonts w:ascii="Palatino Linotype" w:hAnsi="Palatino Linotype"/>
          <w:b/>
        </w:rPr>
        <w:t xml:space="preserve">XXXXXXXXX </w:t>
      </w:r>
      <w:proofErr w:type="spellStart"/>
      <w:r w:rsidR="00F43101">
        <w:rPr>
          <w:rFonts w:ascii="Palatino Linotype" w:hAnsi="Palatino Linotype"/>
          <w:b/>
        </w:rPr>
        <w:t>XXXXXXXXX</w:t>
      </w:r>
      <w:proofErr w:type="spellEnd"/>
      <w:r w:rsidR="00F43101">
        <w:rPr>
          <w:rFonts w:ascii="Palatino Linotype" w:hAnsi="Palatino Linotype"/>
          <w:b/>
        </w:rPr>
        <w:t xml:space="preserve"> XXXXXXXX</w:t>
      </w:r>
      <w:r w:rsidRPr="00D00E49">
        <w:rPr>
          <w:rFonts w:ascii="Palatino Linotype" w:hAnsi="Palatino Linotype" w:cs="Arial"/>
        </w:rPr>
        <w:t xml:space="preserve">, en lo sucesivo </w:t>
      </w:r>
      <w:r w:rsidR="007B378D" w:rsidRPr="00D00E49">
        <w:rPr>
          <w:rFonts w:ascii="Palatino Linotype" w:hAnsi="Palatino Linotype" w:cs="Arial"/>
          <w:b/>
        </w:rPr>
        <w:t>EL</w:t>
      </w:r>
      <w:r w:rsidR="00731791" w:rsidRPr="00D00E49">
        <w:rPr>
          <w:rFonts w:ascii="Palatino Linotype" w:hAnsi="Palatino Linotype" w:cs="Arial"/>
          <w:b/>
        </w:rPr>
        <w:t xml:space="preserve"> RECURRENTE</w:t>
      </w:r>
      <w:r w:rsidRPr="00D00E49">
        <w:rPr>
          <w:rFonts w:ascii="Palatino Linotype" w:hAnsi="Palatino Linotype" w:cs="Arial"/>
        </w:rPr>
        <w:t>, en contra de la</w:t>
      </w:r>
      <w:r w:rsidR="007B378D" w:rsidRPr="00D00E49">
        <w:rPr>
          <w:rFonts w:ascii="Palatino Linotype" w:hAnsi="Palatino Linotype" w:cs="Arial"/>
        </w:rPr>
        <w:t>s</w:t>
      </w:r>
      <w:r w:rsidR="00692F08" w:rsidRPr="00D00E49">
        <w:rPr>
          <w:rFonts w:ascii="Palatino Linotype" w:hAnsi="Palatino Linotype" w:cs="Arial"/>
        </w:rPr>
        <w:t xml:space="preserve"> </w:t>
      </w:r>
      <w:r w:rsidRPr="00D00E49">
        <w:rPr>
          <w:rFonts w:ascii="Palatino Linotype" w:hAnsi="Palatino Linotype" w:cs="Arial"/>
        </w:rPr>
        <w:t>respuesta</w:t>
      </w:r>
      <w:r w:rsidR="007B378D" w:rsidRPr="00D00E49">
        <w:rPr>
          <w:rFonts w:ascii="Palatino Linotype" w:hAnsi="Palatino Linotype" w:cs="Arial"/>
        </w:rPr>
        <w:t>s</w:t>
      </w:r>
      <w:r w:rsidRPr="00D00E49">
        <w:rPr>
          <w:rFonts w:ascii="Palatino Linotype" w:hAnsi="Palatino Linotype" w:cs="Arial"/>
        </w:rPr>
        <w:t xml:space="preserve"> </w:t>
      </w:r>
      <w:r w:rsidR="00CD19E7" w:rsidRPr="00D00E49">
        <w:rPr>
          <w:rFonts w:ascii="Palatino Linotype" w:hAnsi="Palatino Linotype" w:cs="Arial"/>
        </w:rPr>
        <w:t>emitida</w:t>
      </w:r>
      <w:r w:rsidR="00C03184" w:rsidRPr="00D00E49">
        <w:rPr>
          <w:rFonts w:ascii="Palatino Linotype" w:hAnsi="Palatino Linotype" w:cs="Arial"/>
        </w:rPr>
        <w:t>s</w:t>
      </w:r>
      <w:r w:rsidR="00CD19E7" w:rsidRPr="00D00E49">
        <w:rPr>
          <w:rFonts w:ascii="Palatino Linotype" w:hAnsi="Palatino Linotype" w:cs="Arial"/>
        </w:rPr>
        <w:t xml:space="preserve"> por </w:t>
      </w:r>
      <w:r w:rsidR="009C433E" w:rsidRPr="00D00E49">
        <w:rPr>
          <w:rFonts w:ascii="Palatino Linotype" w:hAnsi="Palatino Linotype" w:cs="Arial"/>
        </w:rPr>
        <w:t>la</w:t>
      </w:r>
      <w:r w:rsidR="00780ED5" w:rsidRPr="00D00E49">
        <w:rPr>
          <w:rFonts w:ascii="Palatino Linotype" w:hAnsi="Palatino Linotype"/>
          <w:b/>
        </w:rPr>
        <w:t xml:space="preserve"> Secretaría de Educación</w:t>
      </w:r>
      <w:r w:rsidRPr="00D00E49">
        <w:rPr>
          <w:rFonts w:ascii="Palatino Linotype" w:hAnsi="Palatino Linotype" w:cs="Arial"/>
        </w:rPr>
        <w:t xml:space="preserve">, en lo conducente </w:t>
      </w:r>
      <w:r w:rsidRPr="00D00E49">
        <w:rPr>
          <w:rFonts w:ascii="Palatino Linotype" w:hAnsi="Palatino Linotype" w:cs="Arial"/>
          <w:b/>
        </w:rPr>
        <w:t>EL SUJETO OBLIGADO</w:t>
      </w:r>
      <w:r w:rsidRPr="00D00E49">
        <w:rPr>
          <w:rFonts w:ascii="Palatino Linotype" w:hAnsi="Palatino Linotype" w:cs="Arial"/>
        </w:rPr>
        <w:t>, se procede a dictar la presente resolución, con base en el siguiente:</w:t>
      </w:r>
    </w:p>
    <w:p w14:paraId="4626E3FB" w14:textId="77777777" w:rsidR="0047532B" w:rsidRPr="00D00E49" w:rsidRDefault="0047532B" w:rsidP="0083172E">
      <w:pPr>
        <w:spacing w:before="100" w:beforeAutospacing="1" w:after="100" w:afterAutospacing="1" w:line="360" w:lineRule="auto"/>
        <w:jc w:val="center"/>
        <w:rPr>
          <w:rFonts w:ascii="Palatino Linotype" w:hAnsi="Palatino Linotype" w:cs="Arial"/>
          <w:b/>
          <w:sz w:val="28"/>
        </w:rPr>
      </w:pPr>
      <w:r w:rsidRPr="00D00E49">
        <w:rPr>
          <w:rFonts w:ascii="Palatino Linotype" w:hAnsi="Palatino Linotype" w:cs="Arial"/>
          <w:b/>
          <w:sz w:val="28"/>
        </w:rPr>
        <w:t>R E S U L T A N D O</w:t>
      </w:r>
    </w:p>
    <w:p w14:paraId="23C70FDA" w14:textId="721314E2" w:rsidR="0047532B" w:rsidRPr="00D00E49" w:rsidRDefault="005F56A0" w:rsidP="0083172E">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rPr>
      </w:pPr>
      <w:r w:rsidRPr="00D00E49">
        <w:rPr>
          <w:rFonts w:ascii="Palatino Linotype" w:hAnsi="Palatino Linotype"/>
        </w:rPr>
        <w:t>En fecha veintiocho de enero de dos mil diecinueve</w:t>
      </w:r>
      <w:r w:rsidR="0047532B" w:rsidRPr="00D00E49">
        <w:rPr>
          <w:rFonts w:ascii="Palatino Linotype" w:hAnsi="Palatino Linotype"/>
        </w:rPr>
        <w:t xml:space="preserve">, </w:t>
      </w:r>
      <w:r w:rsidR="007B378D" w:rsidRPr="00D00E49">
        <w:rPr>
          <w:rFonts w:ascii="Palatino Linotype" w:hAnsi="Palatino Linotype" w:cs="Arial"/>
          <w:b/>
        </w:rPr>
        <w:t>EL RECURRENTE</w:t>
      </w:r>
      <w:r w:rsidR="0047532B" w:rsidRPr="00D00E49">
        <w:rPr>
          <w:rFonts w:ascii="Palatino Linotype" w:hAnsi="Palatino Linotype"/>
        </w:rPr>
        <w:t xml:space="preserve"> presentó</w:t>
      </w:r>
      <w:r w:rsidR="00B456DB" w:rsidRPr="00D00E49">
        <w:rPr>
          <w:rFonts w:ascii="Palatino Linotype" w:hAnsi="Palatino Linotype"/>
        </w:rPr>
        <w:t>,</w:t>
      </w:r>
      <w:r w:rsidR="0047532B" w:rsidRPr="00D00E49">
        <w:rPr>
          <w:rFonts w:ascii="Palatino Linotype" w:hAnsi="Palatino Linotype"/>
        </w:rPr>
        <w:t xml:space="preserve"> a través del Sistema de Acceso a la Información Mexiquense, en lo subsecuente </w:t>
      </w:r>
      <w:r w:rsidR="00C03184" w:rsidRPr="00D00E49">
        <w:rPr>
          <w:rFonts w:ascii="Palatino Linotype" w:hAnsi="Palatino Linotype"/>
          <w:b/>
        </w:rPr>
        <w:t xml:space="preserve">EL </w:t>
      </w:r>
      <w:r w:rsidR="0047532B" w:rsidRPr="00D00E49">
        <w:rPr>
          <w:rFonts w:ascii="Palatino Linotype" w:hAnsi="Palatino Linotype"/>
          <w:b/>
        </w:rPr>
        <w:t>SAIMEX</w:t>
      </w:r>
      <w:r w:rsidR="00C03184" w:rsidRPr="00D00E49">
        <w:rPr>
          <w:rFonts w:ascii="Palatino Linotype" w:hAnsi="Palatino Linotype"/>
          <w:b/>
        </w:rPr>
        <w:t>,</w:t>
      </w:r>
      <w:r w:rsidR="0047532B" w:rsidRPr="00D00E49">
        <w:rPr>
          <w:rFonts w:ascii="Palatino Linotype" w:hAnsi="Palatino Linotype"/>
        </w:rPr>
        <w:t xml:space="preserve"> ante </w:t>
      </w:r>
      <w:r w:rsidR="0047532B" w:rsidRPr="00D00E49">
        <w:rPr>
          <w:rFonts w:ascii="Palatino Linotype" w:hAnsi="Palatino Linotype"/>
          <w:b/>
        </w:rPr>
        <w:t>EL SUJETO OBLIGADO</w:t>
      </w:r>
      <w:r w:rsidR="0047532B" w:rsidRPr="00D00E49">
        <w:rPr>
          <w:rFonts w:ascii="Palatino Linotype" w:hAnsi="Palatino Linotype"/>
        </w:rPr>
        <w:t>, la</w:t>
      </w:r>
      <w:r w:rsidR="00D74140" w:rsidRPr="00D00E49">
        <w:rPr>
          <w:rFonts w:ascii="Palatino Linotype" w:hAnsi="Palatino Linotype"/>
        </w:rPr>
        <w:t>s</w:t>
      </w:r>
      <w:r w:rsidR="0047532B" w:rsidRPr="00D00E49">
        <w:rPr>
          <w:rFonts w:ascii="Palatino Linotype" w:hAnsi="Palatino Linotype"/>
        </w:rPr>
        <w:t xml:space="preserve"> solicitud</w:t>
      </w:r>
      <w:r w:rsidR="00D74140" w:rsidRPr="00D00E49">
        <w:rPr>
          <w:rFonts w:ascii="Palatino Linotype" w:hAnsi="Palatino Linotype"/>
        </w:rPr>
        <w:t>es</w:t>
      </w:r>
      <w:r w:rsidR="0047532B" w:rsidRPr="00D00E49">
        <w:rPr>
          <w:rFonts w:ascii="Palatino Linotype" w:hAnsi="Palatino Linotype"/>
        </w:rPr>
        <w:t xml:space="preserve"> de acceso a información pública, a la</w:t>
      </w:r>
      <w:r w:rsidR="00D74140" w:rsidRPr="00D00E49">
        <w:rPr>
          <w:rFonts w:ascii="Palatino Linotype" w:hAnsi="Palatino Linotype"/>
        </w:rPr>
        <w:t>s</w:t>
      </w:r>
      <w:r w:rsidR="0047532B" w:rsidRPr="00D00E49">
        <w:rPr>
          <w:rFonts w:ascii="Palatino Linotype" w:hAnsi="Palatino Linotype"/>
        </w:rPr>
        <w:t xml:space="preserve"> que se le</w:t>
      </w:r>
      <w:r w:rsidR="00185F44" w:rsidRPr="00D00E49">
        <w:rPr>
          <w:rFonts w:ascii="Palatino Linotype" w:hAnsi="Palatino Linotype"/>
        </w:rPr>
        <w:t>s</w:t>
      </w:r>
      <w:r w:rsidR="0047532B" w:rsidRPr="00D00E49">
        <w:rPr>
          <w:rFonts w:ascii="Palatino Linotype" w:hAnsi="Palatino Linotype"/>
        </w:rPr>
        <w:t xml:space="preserve"> asign</w:t>
      </w:r>
      <w:r w:rsidR="00185F44" w:rsidRPr="00D00E49">
        <w:rPr>
          <w:rFonts w:ascii="Palatino Linotype" w:hAnsi="Palatino Linotype"/>
        </w:rPr>
        <w:t>aron</w:t>
      </w:r>
      <w:r w:rsidR="0047532B" w:rsidRPr="00D00E49">
        <w:rPr>
          <w:rFonts w:ascii="Palatino Linotype" w:hAnsi="Palatino Linotype"/>
        </w:rPr>
        <w:t xml:space="preserve"> </w:t>
      </w:r>
      <w:r w:rsidR="00185F44" w:rsidRPr="00D00E49">
        <w:rPr>
          <w:rFonts w:ascii="Palatino Linotype" w:hAnsi="Palatino Linotype"/>
        </w:rPr>
        <w:t>los</w:t>
      </w:r>
      <w:r w:rsidR="0047532B" w:rsidRPr="00D00E49">
        <w:rPr>
          <w:rFonts w:ascii="Palatino Linotype" w:hAnsi="Palatino Linotype"/>
        </w:rPr>
        <w:t xml:space="preserve"> número</w:t>
      </w:r>
      <w:r w:rsidR="00185F44" w:rsidRPr="00D00E49">
        <w:rPr>
          <w:rFonts w:ascii="Palatino Linotype" w:hAnsi="Palatino Linotype"/>
        </w:rPr>
        <w:t>s</w:t>
      </w:r>
      <w:r w:rsidRPr="00D00E49">
        <w:rPr>
          <w:rFonts w:ascii="Palatino Linotype" w:hAnsi="Palatino Linotype"/>
        </w:rPr>
        <w:t xml:space="preserve"> </w:t>
      </w:r>
      <w:r w:rsidR="0005484A" w:rsidRPr="00D00E49">
        <w:rPr>
          <w:rFonts w:ascii="Palatino Linotype" w:hAnsi="Palatino Linotype"/>
          <w:b/>
          <w:bCs/>
        </w:rPr>
        <w:t xml:space="preserve">00072/SE/IP/2019, </w:t>
      </w:r>
      <w:r w:rsidRPr="00D00E49">
        <w:rPr>
          <w:rFonts w:ascii="Palatino Linotype" w:hAnsi="Palatino Linotype"/>
          <w:b/>
          <w:bCs/>
        </w:rPr>
        <w:t>00073/SE/IP/2019</w:t>
      </w:r>
      <w:r w:rsidR="0047532B" w:rsidRPr="00D00E49">
        <w:rPr>
          <w:rFonts w:ascii="Palatino Linotype" w:hAnsi="Palatino Linotype"/>
        </w:rPr>
        <w:t xml:space="preserve">, </w:t>
      </w:r>
      <w:r w:rsidR="0005484A" w:rsidRPr="00D00E49">
        <w:rPr>
          <w:rFonts w:ascii="Palatino Linotype" w:hAnsi="Palatino Linotype"/>
          <w:b/>
          <w:bCs/>
        </w:rPr>
        <w:t xml:space="preserve">00074/SE/IP/2019, </w:t>
      </w:r>
      <w:r w:rsidRPr="00D00E49">
        <w:rPr>
          <w:rFonts w:ascii="Palatino Linotype" w:hAnsi="Palatino Linotype"/>
          <w:b/>
          <w:bCs/>
        </w:rPr>
        <w:t>00075/SE/IP/2019</w:t>
      </w:r>
      <w:r w:rsidRPr="00D00E49">
        <w:rPr>
          <w:rFonts w:ascii="Palatino Linotype" w:hAnsi="Palatino Linotype"/>
        </w:rPr>
        <w:t xml:space="preserve"> y </w:t>
      </w:r>
      <w:r w:rsidRPr="00D00E49">
        <w:rPr>
          <w:rFonts w:ascii="Palatino Linotype" w:hAnsi="Palatino Linotype"/>
          <w:b/>
          <w:bCs/>
        </w:rPr>
        <w:t>00076/SE/IP/2019</w:t>
      </w:r>
      <w:r w:rsidR="00B721B5" w:rsidRPr="00D00E49">
        <w:rPr>
          <w:rFonts w:ascii="Palatino Linotype" w:hAnsi="Palatino Linotype"/>
        </w:rPr>
        <w:t xml:space="preserve">, </w:t>
      </w:r>
      <w:r w:rsidR="0047532B" w:rsidRPr="00D00E49">
        <w:rPr>
          <w:rFonts w:ascii="Palatino Linotype" w:hAnsi="Palatino Linotype"/>
        </w:rPr>
        <w:t>mediante la</w:t>
      </w:r>
      <w:r w:rsidR="00185F44" w:rsidRPr="00D00E49">
        <w:rPr>
          <w:rFonts w:ascii="Palatino Linotype" w:hAnsi="Palatino Linotype"/>
        </w:rPr>
        <w:t>s</w:t>
      </w:r>
      <w:r w:rsidR="0047532B" w:rsidRPr="00D00E49">
        <w:rPr>
          <w:rFonts w:ascii="Palatino Linotype" w:hAnsi="Palatino Linotype"/>
        </w:rPr>
        <w:t xml:space="preserve"> cual</w:t>
      </w:r>
      <w:r w:rsidR="00185F44" w:rsidRPr="00D00E49">
        <w:rPr>
          <w:rFonts w:ascii="Palatino Linotype" w:hAnsi="Palatino Linotype"/>
        </w:rPr>
        <w:t>es</w:t>
      </w:r>
      <w:r w:rsidR="0047532B" w:rsidRPr="00D00E49">
        <w:rPr>
          <w:rFonts w:ascii="Palatino Linotype" w:hAnsi="Palatino Linotype"/>
        </w:rPr>
        <w:t xml:space="preserve"> solicitó le fuese entregado</w:t>
      </w:r>
      <w:r w:rsidR="002C3891" w:rsidRPr="00D00E49">
        <w:rPr>
          <w:rFonts w:ascii="Palatino Linotype" w:hAnsi="Palatino Linotype"/>
        </w:rPr>
        <w:t>,</w:t>
      </w:r>
      <w:r w:rsidR="0047532B" w:rsidRPr="00D00E49">
        <w:rPr>
          <w:rFonts w:ascii="Palatino Linotype" w:hAnsi="Palatino Linotype"/>
        </w:rPr>
        <w:t xml:space="preserve"> vía </w:t>
      </w:r>
      <w:r w:rsidR="0047532B" w:rsidRPr="00D00E49">
        <w:rPr>
          <w:rFonts w:ascii="Palatino Linotype" w:hAnsi="Palatino Linotype"/>
          <w:b/>
        </w:rPr>
        <w:t>SAIMEX</w:t>
      </w:r>
      <w:r w:rsidR="0047532B" w:rsidRPr="00D00E49">
        <w:rPr>
          <w:rFonts w:ascii="Palatino Linotype" w:hAnsi="Palatino Linotype"/>
        </w:rPr>
        <w:t xml:space="preserve">, lo </w:t>
      </w:r>
      <w:r w:rsidR="00185F44" w:rsidRPr="00D00E49">
        <w:rPr>
          <w:rFonts w:ascii="Palatino Linotype" w:hAnsi="Palatino Linotype"/>
        </w:rPr>
        <w:t>que se refiere a continuación</w:t>
      </w:r>
      <w:r w:rsidR="0047532B" w:rsidRPr="00D00E49">
        <w:rPr>
          <w:rFonts w:ascii="Palatino Linotype" w:hAnsi="Palatino Linotype"/>
        </w:rPr>
        <w:t xml:space="preserve">: </w:t>
      </w:r>
    </w:p>
    <w:p w14:paraId="6A2837AB" w14:textId="6AEE7E0B" w:rsidR="0005484A" w:rsidRPr="00D00E49" w:rsidRDefault="0005484A" w:rsidP="0005484A">
      <w:pPr>
        <w:spacing w:before="100" w:beforeAutospacing="1" w:after="100" w:afterAutospacing="1" w:line="360" w:lineRule="auto"/>
        <w:ind w:right="757"/>
        <w:jc w:val="both"/>
        <w:rPr>
          <w:rFonts w:ascii="Palatino Linotype" w:hAnsi="Palatino Linotype" w:cs="Arial"/>
          <w:b/>
          <w:bCs/>
        </w:rPr>
      </w:pPr>
      <w:r w:rsidRPr="00D00E49">
        <w:rPr>
          <w:rFonts w:ascii="Palatino Linotype" w:hAnsi="Palatino Linotype" w:cs="Arial"/>
          <w:b/>
          <w:bCs/>
        </w:rPr>
        <w:t>00072/SE/IP/2019</w:t>
      </w:r>
    </w:p>
    <w:p w14:paraId="7B398ECD" w14:textId="0BF8956C" w:rsidR="0005484A" w:rsidRPr="00D00E49" w:rsidRDefault="0005484A" w:rsidP="0005484A">
      <w:pPr>
        <w:pStyle w:val="Prrafodelista"/>
        <w:tabs>
          <w:tab w:val="left" w:pos="5812"/>
        </w:tabs>
        <w:spacing w:before="100" w:beforeAutospacing="1" w:after="100" w:afterAutospacing="1"/>
        <w:ind w:left="709" w:right="757"/>
        <w:contextualSpacing w:val="0"/>
        <w:jc w:val="both"/>
        <w:rPr>
          <w:rFonts w:ascii="Palatino Linotype" w:hAnsi="Palatino Linotype"/>
          <w:i/>
          <w:sz w:val="22"/>
        </w:rPr>
      </w:pPr>
      <w:r w:rsidRPr="00D00E49">
        <w:rPr>
          <w:rFonts w:ascii="Palatino Linotype" w:hAnsi="Palatino Linotype"/>
          <w:i/>
          <w:sz w:val="22"/>
        </w:rPr>
        <w:lastRenderedPageBreak/>
        <w:t>“Documentos financieros validados y firmados por la Jefa de la Unidad de supervisiones de recursos autogenerados de la secretaria de educación de 2018, de las escuelas de media superior del Municipio de Toluca.”(Sic)</w:t>
      </w:r>
    </w:p>
    <w:p w14:paraId="77CDE051" w14:textId="4DB0D8FE" w:rsidR="00147748" w:rsidRPr="00D00E49" w:rsidRDefault="0067475B" w:rsidP="0083172E">
      <w:pPr>
        <w:spacing w:before="100" w:beforeAutospacing="1" w:after="100" w:afterAutospacing="1" w:line="360" w:lineRule="auto"/>
        <w:ind w:right="757"/>
        <w:jc w:val="both"/>
        <w:rPr>
          <w:rFonts w:ascii="Palatino Linotype" w:hAnsi="Palatino Linotype"/>
          <w:b/>
          <w:bCs/>
        </w:rPr>
      </w:pPr>
      <w:r w:rsidRPr="00D00E49">
        <w:rPr>
          <w:rFonts w:ascii="Palatino Linotype" w:hAnsi="Palatino Linotype" w:cs="Arial"/>
          <w:b/>
          <w:bCs/>
        </w:rPr>
        <w:t>00073/SE/IP/2019</w:t>
      </w:r>
    </w:p>
    <w:p w14:paraId="3FB89E2D" w14:textId="6DAFCED3" w:rsidR="005436DB" w:rsidRPr="00D00E49" w:rsidRDefault="002E771B" w:rsidP="005665E9">
      <w:pPr>
        <w:pStyle w:val="Prrafodelista"/>
        <w:tabs>
          <w:tab w:val="left" w:pos="5812"/>
        </w:tabs>
        <w:spacing w:before="100" w:beforeAutospacing="1" w:after="100" w:afterAutospacing="1"/>
        <w:ind w:left="709" w:right="757"/>
        <w:contextualSpacing w:val="0"/>
        <w:jc w:val="both"/>
        <w:rPr>
          <w:rFonts w:ascii="Palatino Linotype" w:hAnsi="Palatino Linotype"/>
          <w:i/>
          <w:sz w:val="22"/>
        </w:rPr>
      </w:pPr>
      <w:r w:rsidRPr="00D00E49">
        <w:rPr>
          <w:rFonts w:ascii="Palatino Linotype" w:hAnsi="Palatino Linotype"/>
          <w:i/>
          <w:sz w:val="22"/>
        </w:rPr>
        <w:t>“Documentos financieros validados y firmados por la Jefa de la Unidad de supervisiones de recursos autogenerados de la secretaria de educación de 2018, de las escuelas de media superior del Municipio de Metepec.”</w:t>
      </w:r>
      <w:r w:rsidR="00C03184" w:rsidRPr="00D00E49">
        <w:rPr>
          <w:rFonts w:ascii="Palatino Linotype" w:hAnsi="Palatino Linotype"/>
          <w:i/>
          <w:sz w:val="22"/>
        </w:rPr>
        <w:t xml:space="preserve"> (Sic)</w:t>
      </w:r>
    </w:p>
    <w:p w14:paraId="1520F2B7" w14:textId="2E350CF9" w:rsidR="0005484A" w:rsidRPr="00D00E49" w:rsidRDefault="0005484A" w:rsidP="0005484A">
      <w:pPr>
        <w:spacing w:before="100" w:beforeAutospacing="1" w:after="100" w:afterAutospacing="1" w:line="360" w:lineRule="auto"/>
        <w:ind w:right="757"/>
        <w:jc w:val="both"/>
        <w:rPr>
          <w:rFonts w:ascii="Palatino Linotype" w:hAnsi="Palatino Linotype"/>
          <w:b/>
          <w:bCs/>
        </w:rPr>
      </w:pPr>
      <w:r w:rsidRPr="00D00E49">
        <w:rPr>
          <w:rFonts w:ascii="Palatino Linotype" w:hAnsi="Palatino Linotype" w:cs="Arial"/>
          <w:b/>
          <w:bCs/>
        </w:rPr>
        <w:t>00074/SE/IP/2019</w:t>
      </w:r>
    </w:p>
    <w:p w14:paraId="5A88FACB" w14:textId="777BA3A5" w:rsidR="0005484A" w:rsidRPr="00D00E49" w:rsidRDefault="0005484A" w:rsidP="0005484A">
      <w:pPr>
        <w:pStyle w:val="Prrafodelista"/>
        <w:tabs>
          <w:tab w:val="left" w:pos="5812"/>
        </w:tabs>
        <w:spacing w:before="100" w:beforeAutospacing="1" w:after="100" w:afterAutospacing="1"/>
        <w:ind w:left="709" w:right="757"/>
        <w:contextualSpacing w:val="0"/>
        <w:jc w:val="both"/>
        <w:rPr>
          <w:rFonts w:ascii="Palatino Linotype" w:hAnsi="Palatino Linotype"/>
          <w:i/>
          <w:sz w:val="22"/>
        </w:rPr>
      </w:pPr>
      <w:r w:rsidRPr="00D00E49">
        <w:rPr>
          <w:rFonts w:ascii="Palatino Linotype" w:hAnsi="Palatino Linotype"/>
          <w:i/>
          <w:sz w:val="22"/>
        </w:rPr>
        <w:t>“Documentos financieros validados y firmados por la Jefa de la Unidad de supervisiones de recursos autogenerados de la secretaria de educación de 2018, de las escuelas de media superior del Municipio de Ecatepec.” (Sic)</w:t>
      </w:r>
    </w:p>
    <w:p w14:paraId="6FF99536" w14:textId="08B5F406" w:rsidR="00343952" w:rsidRPr="00D00E49" w:rsidRDefault="005F56A0" w:rsidP="0083172E">
      <w:pPr>
        <w:spacing w:before="100" w:beforeAutospacing="1" w:after="100" w:afterAutospacing="1" w:line="360" w:lineRule="auto"/>
        <w:ind w:right="757"/>
        <w:jc w:val="both"/>
        <w:rPr>
          <w:rFonts w:ascii="Palatino Linotype" w:hAnsi="Palatino Linotype"/>
          <w:b/>
          <w:bCs/>
        </w:rPr>
      </w:pPr>
      <w:r w:rsidRPr="00D00E49">
        <w:rPr>
          <w:rFonts w:ascii="Palatino Linotype" w:hAnsi="Palatino Linotype" w:cs="Arial"/>
          <w:b/>
          <w:bCs/>
        </w:rPr>
        <w:t>00075</w:t>
      </w:r>
      <w:r w:rsidR="0067475B" w:rsidRPr="00D00E49">
        <w:rPr>
          <w:rFonts w:ascii="Palatino Linotype" w:hAnsi="Palatino Linotype" w:cs="Arial"/>
          <w:b/>
          <w:bCs/>
        </w:rPr>
        <w:t>/SE/IP/2019</w:t>
      </w:r>
    </w:p>
    <w:p w14:paraId="54DE2C3B" w14:textId="08E6E18B" w:rsidR="00343952" w:rsidRPr="00D00E49" w:rsidRDefault="00343952" w:rsidP="0083172E">
      <w:pPr>
        <w:spacing w:before="100" w:beforeAutospacing="1" w:after="100" w:afterAutospacing="1"/>
        <w:ind w:left="709" w:right="757"/>
        <w:jc w:val="both"/>
        <w:rPr>
          <w:rFonts w:ascii="Palatino Linotype" w:hAnsi="Palatino Linotype"/>
          <w:bCs/>
          <w:i/>
          <w:sz w:val="22"/>
        </w:rPr>
      </w:pPr>
      <w:r w:rsidRPr="00D00E49">
        <w:rPr>
          <w:rFonts w:ascii="Palatino Linotype" w:hAnsi="Palatino Linotype"/>
          <w:bCs/>
          <w:i/>
          <w:sz w:val="22"/>
        </w:rPr>
        <w:t>“</w:t>
      </w:r>
      <w:r w:rsidR="005F56A0" w:rsidRPr="00D00E49">
        <w:rPr>
          <w:rFonts w:ascii="Palatino Linotype" w:hAnsi="Palatino Linotype"/>
          <w:bCs/>
          <w:i/>
          <w:sz w:val="22"/>
        </w:rPr>
        <w:t>Documentos financieros validados y firmados por la Jefa de la Unidad de supervisiones de recursos autogenerados de la secretaria de educación de 2018, de las escuelas de media superior del Municipio de Naucalpan</w:t>
      </w:r>
      <w:r w:rsidRPr="00D00E49">
        <w:rPr>
          <w:rFonts w:ascii="Palatino Linotype" w:hAnsi="Palatino Linotype"/>
          <w:bCs/>
          <w:i/>
          <w:sz w:val="22"/>
        </w:rPr>
        <w:t>.” (Sic)</w:t>
      </w:r>
    </w:p>
    <w:p w14:paraId="329028C6" w14:textId="29D05E98" w:rsidR="00B456DB" w:rsidRPr="00D00E49" w:rsidRDefault="005F56A0" w:rsidP="0083172E">
      <w:pPr>
        <w:spacing w:before="100" w:beforeAutospacing="1" w:after="100" w:afterAutospacing="1"/>
        <w:ind w:right="757"/>
        <w:jc w:val="both"/>
        <w:rPr>
          <w:rFonts w:ascii="Palatino Linotype" w:hAnsi="Palatino Linotype" w:cs="Arial"/>
          <w:b/>
          <w:bCs/>
        </w:rPr>
      </w:pPr>
      <w:r w:rsidRPr="00D00E49">
        <w:rPr>
          <w:rFonts w:ascii="Palatino Linotype" w:hAnsi="Palatino Linotype" w:cs="Arial"/>
          <w:b/>
          <w:bCs/>
        </w:rPr>
        <w:t>00076</w:t>
      </w:r>
      <w:r w:rsidR="0067475B" w:rsidRPr="00D00E49">
        <w:rPr>
          <w:rFonts w:ascii="Palatino Linotype" w:hAnsi="Palatino Linotype" w:cs="Arial"/>
          <w:b/>
          <w:bCs/>
        </w:rPr>
        <w:t>/SE/IP/2019</w:t>
      </w:r>
    </w:p>
    <w:p w14:paraId="4244F1E3" w14:textId="2E196466" w:rsidR="00B456DB" w:rsidRPr="00D00E49" w:rsidRDefault="00B456DB" w:rsidP="0083172E">
      <w:pPr>
        <w:spacing w:before="100" w:beforeAutospacing="1" w:after="100" w:afterAutospacing="1"/>
        <w:ind w:left="709" w:right="757"/>
        <w:jc w:val="both"/>
        <w:rPr>
          <w:rFonts w:ascii="Palatino Linotype" w:hAnsi="Palatino Linotype"/>
          <w:bCs/>
          <w:i/>
          <w:sz w:val="22"/>
        </w:rPr>
      </w:pPr>
      <w:r w:rsidRPr="00D00E49">
        <w:rPr>
          <w:rFonts w:ascii="Palatino Linotype" w:hAnsi="Palatino Linotype"/>
          <w:bCs/>
          <w:i/>
          <w:sz w:val="22"/>
        </w:rPr>
        <w:t>“</w:t>
      </w:r>
      <w:r w:rsidR="005F56A0" w:rsidRPr="00D00E49">
        <w:rPr>
          <w:rFonts w:ascii="Palatino Linotype" w:hAnsi="Palatino Linotype"/>
          <w:bCs/>
          <w:i/>
          <w:sz w:val="22"/>
        </w:rPr>
        <w:t xml:space="preserve">Documentos financieros validados y firmados por la Jefa de la Unidad de supervisiones de recursos autogenerados de la secretaria de educación de 2018, de las escuelas de media superior del Municipio de </w:t>
      </w:r>
      <w:proofErr w:type="spellStart"/>
      <w:r w:rsidR="005F56A0" w:rsidRPr="00D00E49">
        <w:rPr>
          <w:rFonts w:ascii="Palatino Linotype" w:hAnsi="Palatino Linotype"/>
          <w:bCs/>
          <w:i/>
          <w:sz w:val="22"/>
        </w:rPr>
        <w:t>Ocoyoacac</w:t>
      </w:r>
      <w:proofErr w:type="spellEnd"/>
      <w:r w:rsidR="005F56A0" w:rsidRPr="00D00E49">
        <w:rPr>
          <w:rFonts w:ascii="Palatino Linotype" w:hAnsi="Palatino Linotype"/>
          <w:bCs/>
          <w:i/>
          <w:sz w:val="22"/>
        </w:rPr>
        <w:t>.</w:t>
      </w:r>
      <w:r w:rsidRPr="00D00E49">
        <w:rPr>
          <w:rFonts w:ascii="Palatino Linotype" w:hAnsi="Palatino Linotype"/>
          <w:bCs/>
          <w:i/>
          <w:sz w:val="22"/>
        </w:rPr>
        <w:t>” (Sic)</w:t>
      </w:r>
    </w:p>
    <w:p w14:paraId="7EE11403" w14:textId="29C7F35B" w:rsidR="006C7976" w:rsidRPr="00D00E49" w:rsidRDefault="009A5902" w:rsidP="006C7976">
      <w:pPr>
        <w:pStyle w:val="Prrafodelista"/>
        <w:numPr>
          <w:ilvl w:val="0"/>
          <w:numId w:val="1"/>
        </w:numPr>
        <w:spacing w:before="100" w:beforeAutospacing="1" w:after="100" w:afterAutospacing="1" w:line="360" w:lineRule="auto"/>
        <w:ind w:left="0" w:firstLine="0"/>
        <w:jc w:val="both"/>
        <w:rPr>
          <w:rFonts w:ascii="Palatino Linotype" w:hAnsi="Palatino Linotype" w:cs="Arial"/>
        </w:rPr>
      </w:pPr>
      <w:r w:rsidRPr="00D00E49">
        <w:rPr>
          <w:rFonts w:ascii="Palatino Linotype" w:hAnsi="Palatino Linotype" w:cs="Arial"/>
        </w:rPr>
        <w:t xml:space="preserve">En </w:t>
      </w:r>
      <w:r w:rsidR="00A546CF" w:rsidRPr="00D00E49">
        <w:rPr>
          <w:rFonts w:ascii="Palatino Linotype" w:hAnsi="Palatino Linotype" w:cs="Arial"/>
        </w:rPr>
        <w:t>fecha</w:t>
      </w:r>
      <w:r w:rsidR="005F56A0" w:rsidRPr="00D00E49">
        <w:rPr>
          <w:rFonts w:ascii="Palatino Linotype" w:hAnsi="Palatino Linotype" w:cs="Arial"/>
        </w:rPr>
        <w:t xml:space="preserve">s </w:t>
      </w:r>
      <w:r w:rsidR="00337108" w:rsidRPr="00D00E49">
        <w:rPr>
          <w:rFonts w:ascii="Palatino Linotype" w:hAnsi="Palatino Linotype" w:cs="Arial"/>
        </w:rPr>
        <w:t xml:space="preserve">veintiocho, veintinueve y </w:t>
      </w:r>
      <w:r w:rsidR="005F56A0" w:rsidRPr="00D00E49">
        <w:rPr>
          <w:rFonts w:ascii="Palatino Linotype" w:hAnsi="Palatino Linotype" w:cs="Arial"/>
        </w:rPr>
        <w:t>treinta de enero, ocho y veintidós de febrero</w:t>
      </w:r>
      <w:r w:rsidR="00A546CF" w:rsidRPr="00D00E49">
        <w:rPr>
          <w:rFonts w:ascii="Palatino Linotype" w:hAnsi="Palatino Linotype" w:cs="Arial"/>
        </w:rPr>
        <w:t xml:space="preserve"> </w:t>
      </w:r>
      <w:r w:rsidR="006C7976" w:rsidRPr="00D00E49">
        <w:rPr>
          <w:rFonts w:ascii="Palatino Linotype" w:hAnsi="Palatino Linotype" w:cs="Arial"/>
        </w:rPr>
        <w:t>de dos mil diecinueve</w:t>
      </w:r>
      <w:r w:rsidRPr="00D00E49">
        <w:rPr>
          <w:rFonts w:ascii="Palatino Linotype" w:hAnsi="Palatino Linotype" w:cs="Arial"/>
        </w:rPr>
        <w:t xml:space="preserve">, </w:t>
      </w:r>
      <w:r w:rsidR="006C7976" w:rsidRPr="00D00E49">
        <w:rPr>
          <w:rFonts w:ascii="Palatino Linotype" w:hAnsi="Palatino Linotype" w:cs="Arial"/>
        </w:rPr>
        <w:t xml:space="preserve">la </w:t>
      </w:r>
      <w:r w:rsidR="00AA4B6F" w:rsidRPr="00D00E49">
        <w:rPr>
          <w:rFonts w:ascii="Palatino Linotype" w:hAnsi="Palatino Linotype" w:cs="Arial"/>
        </w:rPr>
        <w:t xml:space="preserve">Titular de la Unidad de Transparencia realizó </w:t>
      </w:r>
      <w:r w:rsidR="006C7976" w:rsidRPr="00D00E49">
        <w:rPr>
          <w:rFonts w:ascii="Palatino Linotype" w:hAnsi="Palatino Linotype" w:cs="Arial"/>
        </w:rPr>
        <w:t xml:space="preserve">diversos </w:t>
      </w:r>
      <w:r w:rsidR="00AA4B6F" w:rsidRPr="00D00E49">
        <w:rPr>
          <w:rFonts w:ascii="Palatino Linotype" w:hAnsi="Palatino Linotype" w:cs="Arial"/>
        </w:rPr>
        <w:t xml:space="preserve">requerimientos </w:t>
      </w:r>
      <w:r w:rsidR="003E3A51" w:rsidRPr="00D00E49">
        <w:rPr>
          <w:rFonts w:ascii="Palatino Linotype" w:hAnsi="Palatino Linotype" w:cs="Arial"/>
        </w:rPr>
        <w:t>a</w:t>
      </w:r>
      <w:r w:rsidR="0044217B" w:rsidRPr="00D00E49">
        <w:rPr>
          <w:rFonts w:ascii="Palatino Linotype" w:hAnsi="Palatino Linotype" w:cs="Arial"/>
        </w:rPr>
        <w:t xml:space="preserve"> </w:t>
      </w:r>
      <w:r w:rsidR="003E3A51" w:rsidRPr="00D00E49">
        <w:rPr>
          <w:rFonts w:ascii="Palatino Linotype" w:hAnsi="Palatino Linotype" w:cs="Arial"/>
        </w:rPr>
        <w:t>l</w:t>
      </w:r>
      <w:r w:rsidR="0044217B" w:rsidRPr="00D00E49">
        <w:rPr>
          <w:rFonts w:ascii="Palatino Linotype" w:hAnsi="Palatino Linotype" w:cs="Arial"/>
        </w:rPr>
        <w:t xml:space="preserve">os Servidores Públicos </w:t>
      </w:r>
      <w:r w:rsidR="006C7976" w:rsidRPr="00D00E49">
        <w:rPr>
          <w:rFonts w:ascii="Palatino Linotype" w:hAnsi="Palatino Linotype" w:cs="Arial"/>
        </w:rPr>
        <w:t xml:space="preserve">Habilitados </w:t>
      </w:r>
      <w:r w:rsidR="006C7976" w:rsidRPr="00D00E49">
        <w:rPr>
          <w:rFonts w:ascii="Palatino Linotype" w:hAnsi="Palatino Linotype" w:cs="Arial"/>
          <w:bCs/>
        </w:rPr>
        <w:t>que consideró convenientes a efecto de dar respue</w:t>
      </w:r>
      <w:r w:rsidR="00B721B5" w:rsidRPr="00D00E49">
        <w:rPr>
          <w:rFonts w:ascii="Palatino Linotype" w:hAnsi="Palatino Linotype" w:cs="Arial"/>
          <w:bCs/>
        </w:rPr>
        <w:t>sta a las solicitudes de mérito;</w:t>
      </w:r>
      <w:r w:rsidR="006C7976" w:rsidRPr="00D00E49">
        <w:rPr>
          <w:rFonts w:ascii="Palatino Linotype" w:hAnsi="Palatino Linotype" w:cs="Arial"/>
          <w:bCs/>
        </w:rPr>
        <w:t xml:space="preserve"> tal</w:t>
      </w:r>
      <w:r w:rsidR="00B721B5" w:rsidRPr="00D00E49">
        <w:rPr>
          <w:rFonts w:ascii="Palatino Linotype" w:hAnsi="Palatino Linotype" w:cs="Arial"/>
          <w:bCs/>
        </w:rPr>
        <w:t xml:space="preserve"> y </w:t>
      </w:r>
      <w:r w:rsidR="006C7976" w:rsidRPr="00D00E49">
        <w:rPr>
          <w:rFonts w:ascii="Palatino Linotype" w:hAnsi="Palatino Linotype" w:cs="Arial"/>
          <w:bCs/>
        </w:rPr>
        <w:t>como se desprende de las siguientes imágenes:</w:t>
      </w:r>
    </w:p>
    <w:p w14:paraId="0DE5D43B" w14:textId="69FC3F68" w:rsidR="006900B6" w:rsidRPr="00D00E49" w:rsidRDefault="000A6678" w:rsidP="006900B6">
      <w:pPr>
        <w:spacing w:before="100" w:beforeAutospacing="1" w:after="100" w:afterAutospacing="1" w:line="360" w:lineRule="auto"/>
        <w:ind w:right="757"/>
        <w:jc w:val="both"/>
        <w:rPr>
          <w:rFonts w:ascii="Palatino Linotype" w:hAnsi="Palatino Linotype" w:cs="Arial"/>
          <w:b/>
          <w:bCs/>
        </w:rPr>
      </w:pPr>
      <w:r w:rsidRPr="00D00E49">
        <w:rPr>
          <w:rFonts w:ascii="Palatino Linotype" w:hAnsi="Palatino Linotype" w:cs="Arial"/>
          <w:b/>
          <w:bCs/>
        </w:rPr>
        <w:t>00072</w:t>
      </w:r>
      <w:r w:rsidR="006900B6" w:rsidRPr="00D00E49">
        <w:rPr>
          <w:rFonts w:ascii="Palatino Linotype" w:hAnsi="Palatino Linotype" w:cs="Arial"/>
          <w:b/>
          <w:bCs/>
        </w:rPr>
        <w:t>/SE/IP/2019</w:t>
      </w:r>
    </w:p>
    <w:p w14:paraId="0D195C4A" w14:textId="748EB3A2" w:rsidR="000A6678" w:rsidRPr="00D00E49" w:rsidRDefault="00460047" w:rsidP="006900B6">
      <w:pPr>
        <w:spacing w:before="100" w:beforeAutospacing="1" w:after="100" w:afterAutospacing="1" w:line="360" w:lineRule="auto"/>
        <w:ind w:right="757"/>
        <w:jc w:val="both"/>
        <w:rPr>
          <w:rFonts w:ascii="Palatino Linotype" w:hAnsi="Palatino Linotype" w:cs="Arial"/>
          <w:b/>
          <w:bCs/>
        </w:rPr>
      </w:pPr>
      <w:r w:rsidRPr="00D00E49">
        <w:rPr>
          <w:noProof/>
          <w:lang w:val="es-ES"/>
        </w:rPr>
        <w:lastRenderedPageBreak/>
        <mc:AlternateContent>
          <mc:Choice Requires="wps">
            <w:drawing>
              <wp:anchor distT="0" distB="0" distL="114300" distR="114300" simplePos="0" relativeHeight="251680768" behindDoc="0" locked="0" layoutInCell="1" allowOverlap="1" wp14:anchorId="218E3568" wp14:editId="6C6A00DA">
                <wp:simplePos x="0" y="0"/>
                <wp:positionH relativeFrom="column">
                  <wp:posOffset>-3809</wp:posOffset>
                </wp:positionH>
                <wp:positionV relativeFrom="paragraph">
                  <wp:posOffset>450850</wp:posOffset>
                </wp:positionV>
                <wp:extent cx="1695450" cy="3400425"/>
                <wp:effectExtent l="57150" t="19050" r="76200" b="104775"/>
                <wp:wrapNone/>
                <wp:docPr id="12" name="Rectángulo 12"/>
                <wp:cNvGraphicFramePr/>
                <a:graphic xmlns:a="http://schemas.openxmlformats.org/drawingml/2006/main">
                  <a:graphicData uri="http://schemas.microsoft.com/office/word/2010/wordprocessingShape">
                    <wps:wsp>
                      <wps:cNvSpPr/>
                      <wps:spPr>
                        <a:xfrm>
                          <a:off x="0" y="0"/>
                          <a:ext cx="1695450" cy="3400425"/>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6EA8C" id="Rectángulo 12" o:spid="_x0000_s1026" style="position:absolute;margin-left:-.3pt;margin-top:35.5pt;width:133.5pt;height:26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" filled="f" strokecolor="red" strokeweight="1.5pt">
                <v:shadow on="t" color="black" opacity="22937f" origin=",.5" offset="0,.63889mm"/>
              </v:rect>
            </w:pict>
          </mc:Fallback>
        </mc:AlternateContent>
      </w:r>
      <w:r w:rsidR="000A6678" w:rsidRPr="00D00E49">
        <w:rPr>
          <w:noProof/>
          <w:lang w:val="es-ES"/>
        </w:rPr>
        <w:drawing>
          <wp:inline distT="0" distB="0" distL="0" distR="0" wp14:anchorId="49C4AE57" wp14:editId="627FDD0F">
            <wp:extent cx="5572125" cy="374275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2366" t="25434" r="22608" b="47689"/>
                    <a:stretch/>
                  </pic:blipFill>
                  <pic:spPr bwMode="auto">
                    <a:xfrm>
                      <a:off x="0" y="0"/>
                      <a:ext cx="5576218" cy="3745500"/>
                    </a:xfrm>
                    <a:prstGeom prst="rect">
                      <a:avLst/>
                    </a:prstGeom>
                    <a:ln>
                      <a:noFill/>
                    </a:ln>
                    <a:extLst>
                      <a:ext uri="{53640926-AAD7-44D8-BBD7-CCE9431645EC}">
                        <a14:shadowObscured xmlns:a14="http://schemas.microsoft.com/office/drawing/2010/main"/>
                      </a:ext>
                    </a:extLst>
                  </pic:spPr>
                </pic:pic>
              </a:graphicData>
            </a:graphic>
          </wp:inline>
        </w:drawing>
      </w:r>
    </w:p>
    <w:p w14:paraId="663DE72B" w14:textId="77777777" w:rsidR="006C7976" w:rsidRPr="00D00E49" w:rsidRDefault="006C7976" w:rsidP="006C7976">
      <w:pPr>
        <w:spacing w:before="100" w:beforeAutospacing="1" w:after="100" w:afterAutospacing="1" w:line="360" w:lineRule="auto"/>
        <w:ind w:right="757"/>
        <w:jc w:val="both"/>
        <w:rPr>
          <w:rFonts w:ascii="Palatino Linotype" w:hAnsi="Palatino Linotype" w:cs="Arial"/>
          <w:b/>
          <w:bCs/>
        </w:rPr>
      </w:pPr>
      <w:r w:rsidRPr="00D00E49">
        <w:rPr>
          <w:rFonts w:ascii="Palatino Linotype" w:hAnsi="Palatino Linotype" w:cs="Arial"/>
          <w:b/>
          <w:bCs/>
        </w:rPr>
        <w:t>00073/SE/IP/2019</w:t>
      </w:r>
    </w:p>
    <w:p w14:paraId="6D176C08" w14:textId="3FC3F015" w:rsidR="00FA2EB6" w:rsidRPr="00D00E49" w:rsidRDefault="006C7DA5" w:rsidP="006C7976">
      <w:pPr>
        <w:spacing w:before="100" w:beforeAutospacing="1" w:after="100" w:afterAutospacing="1" w:line="360" w:lineRule="auto"/>
        <w:ind w:right="757"/>
        <w:jc w:val="both"/>
        <w:rPr>
          <w:rFonts w:ascii="Palatino Linotype" w:hAnsi="Palatino Linotype" w:cs="Arial"/>
          <w:b/>
          <w:bCs/>
        </w:rPr>
      </w:pPr>
      <w:r w:rsidRPr="00D00E49">
        <w:rPr>
          <w:noProof/>
          <w:lang w:val="es-ES"/>
        </w:rPr>
        <mc:AlternateContent>
          <mc:Choice Requires="wps">
            <w:drawing>
              <wp:anchor distT="0" distB="0" distL="114300" distR="114300" simplePos="0" relativeHeight="251669504" behindDoc="0" locked="0" layoutInCell="1" allowOverlap="1" wp14:anchorId="5ADE36BC" wp14:editId="3AD3A652">
                <wp:simplePos x="0" y="0"/>
                <wp:positionH relativeFrom="column">
                  <wp:posOffset>-41910</wp:posOffset>
                </wp:positionH>
                <wp:positionV relativeFrom="paragraph">
                  <wp:posOffset>422910</wp:posOffset>
                </wp:positionV>
                <wp:extent cx="1781175" cy="2667000"/>
                <wp:effectExtent l="57150" t="19050" r="85725" b="95250"/>
                <wp:wrapNone/>
                <wp:docPr id="36" name="Rectángulo 36"/>
                <wp:cNvGraphicFramePr/>
                <a:graphic xmlns:a="http://schemas.openxmlformats.org/drawingml/2006/main">
                  <a:graphicData uri="http://schemas.microsoft.com/office/word/2010/wordprocessingShape">
                    <wps:wsp>
                      <wps:cNvSpPr/>
                      <wps:spPr>
                        <a:xfrm>
                          <a:off x="0" y="0"/>
                          <a:ext cx="1781175" cy="266700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F06B2" id="Rectángulo 36" o:spid="_x0000_s1026" style="position:absolute;margin-left:-3.3pt;margin-top:33.3pt;width:140.25pt;height:21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" filled="f" strokecolor="red" strokeweight="1.5pt">
                <v:shadow on="t" color="black" opacity="22937f" origin=",.5" offset="0,.63889mm"/>
              </v:rect>
            </w:pict>
          </mc:Fallback>
        </mc:AlternateContent>
      </w:r>
      <w:r w:rsidR="00FA2EB6" w:rsidRPr="00D00E49">
        <w:rPr>
          <w:noProof/>
          <w:lang w:val="es-ES"/>
        </w:rPr>
        <w:drawing>
          <wp:inline distT="0" distB="0" distL="0" distR="0" wp14:anchorId="71480BAB" wp14:editId="16359A79">
            <wp:extent cx="5791200" cy="31337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085" t="38297" r="6403" b="29198"/>
                    <a:stretch/>
                  </pic:blipFill>
                  <pic:spPr bwMode="auto">
                    <a:xfrm>
                      <a:off x="0" y="0"/>
                      <a:ext cx="5791200" cy="3133725"/>
                    </a:xfrm>
                    <a:prstGeom prst="rect">
                      <a:avLst/>
                    </a:prstGeom>
                    <a:ln>
                      <a:noFill/>
                    </a:ln>
                    <a:extLst>
                      <a:ext uri="{53640926-AAD7-44D8-BBD7-CCE9431645EC}">
                        <a14:shadowObscured xmlns:a14="http://schemas.microsoft.com/office/drawing/2010/main"/>
                      </a:ext>
                    </a:extLst>
                  </pic:spPr>
                </pic:pic>
              </a:graphicData>
            </a:graphic>
          </wp:inline>
        </w:drawing>
      </w:r>
    </w:p>
    <w:p w14:paraId="2A04C753" w14:textId="3C79767C" w:rsidR="000A6678" w:rsidRPr="00D00E49" w:rsidRDefault="000A6678" w:rsidP="006C7976">
      <w:pPr>
        <w:spacing w:before="100" w:beforeAutospacing="1" w:after="100" w:afterAutospacing="1" w:line="360" w:lineRule="auto"/>
        <w:ind w:right="757"/>
        <w:jc w:val="both"/>
        <w:rPr>
          <w:rFonts w:ascii="Palatino Linotype" w:hAnsi="Palatino Linotype" w:cs="Arial"/>
          <w:b/>
          <w:bCs/>
        </w:rPr>
      </w:pPr>
      <w:r w:rsidRPr="00D00E49">
        <w:rPr>
          <w:rFonts w:ascii="Palatino Linotype" w:hAnsi="Palatino Linotype" w:cs="Arial"/>
          <w:b/>
          <w:bCs/>
        </w:rPr>
        <w:lastRenderedPageBreak/>
        <w:t>00074/SE/IP/2019</w:t>
      </w:r>
    </w:p>
    <w:p w14:paraId="55874120" w14:textId="1AC34971" w:rsidR="000A6678" w:rsidRPr="00D00E49" w:rsidRDefault="00460047" w:rsidP="00FA2EB6">
      <w:pPr>
        <w:spacing w:before="100" w:beforeAutospacing="1" w:after="100" w:afterAutospacing="1" w:line="360" w:lineRule="auto"/>
        <w:ind w:right="757"/>
        <w:jc w:val="both"/>
        <w:rPr>
          <w:rFonts w:ascii="Palatino Linotype" w:hAnsi="Palatino Linotype" w:cs="Arial"/>
          <w:b/>
          <w:bCs/>
        </w:rPr>
      </w:pPr>
      <w:r w:rsidRPr="00D00E49">
        <w:rPr>
          <w:noProof/>
          <w:lang w:val="es-ES"/>
        </w:rPr>
        <mc:AlternateContent>
          <mc:Choice Requires="wps">
            <w:drawing>
              <wp:anchor distT="0" distB="0" distL="114300" distR="114300" simplePos="0" relativeHeight="251682816" behindDoc="0" locked="0" layoutInCell="1" allowOverlap="1" wp14:anchorId="21834E7F" wp14:editId="20291324">
                <wp:simplePos x="0" y="0"/>
                <wp:positionH relativeFrom="column">
                  <wp:posOffset>-51435</wp:posOffset>
                </wp:positionH>
                <wp:positionV relativeFrom="paragraph">
                  <wp:posOffset>527050</wp:posOffset>
                </wp:positionV>
                <wp:extent cx="1847850" cy="2838450"/>
                <wp:effectExtent l="57150" t="19050" r="76200" b="95250"/>
                <wp:wrapNone/>
                <wp:docPr id="27" name="Rectángulo 27"/>
                <wp:cNvGraphicFramePr/>
                <a:graphic xmlns:a="http://schemas.openxmlformats.org/drawingml/2006/main">
                  <a:graphicData uri="http://schemas.microsoft.com/office/word/2010/wordprocessingShape">
                    <wps:wsp>
                      <wps:cNvSpPr/>
                      <wps:spPr>
                        <a:xfrm>
                          <a:off x="0" y="0"/>
                          <a:ext cx="1847850" cy="283845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3EC0F" id="Rectángulo 27" o:spid="_x0000_s1026" style="position:absolute;margin-left:-4.05pt;margin-top:41.5pt;width:145.5pt;height:22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" filled="f" strokecolor="red" strokeweight="1.5pt">
                <v:shadow on="t" color="black" opacity="22937f" origin=",.5" offset="0,.63889mm"/>
              </v:rect>
            </w:pict>
          </mc:Fallback>
        </mc:AlternateContent>
      </w:r>
      <w:r w:rsidR="000A6678" w:rsidRPr="00D00E49">
        <w:rPr>
          <w:noProof/>
          <w:lang w:val="es-ES"/>
        </w:rPr>
        <w:drawing>
          <wp:inline distT="0" distB="0" distL="0" distR="0" wp14:anchorId="544E0B5C" wp14:editId="7FC6D59D">
            <wp:extent cx="5724525" cy="32099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712" t="25433" r="22671" b="54532"/>
                    <a:stretch/>
                  </pic:blipFill>
                  <pic:spPr bwMode="auto">
                    <a:xfrm>
                      <a:off x="0" y="0"/>
                      <a:ext cx="5724525" cy="3209925"/>
                    </a:xfrm>
                    <a:prstGeom prst="rect">
                      <a:avLst/>
                    </a:prstGeom>
                    <a:ln>
                      <a:noFill/>
                    </a:ln>
                    <a:extLst>
                      <a:ext uri="{53640926-AAD7-44D8-BBD7-CCE9431645EC}">
                        <a14:shadowObscured xmlns:a14="http://schemas.microsoft.com/office/drawing/2010/main"/>
                      </a:ext>
                    </a:extLst>
                  </pic:spPr>
                </pic:pic>
              </a:graphicData>
            </a:graphic>
          </wp:inline>
        </w:drawing>
      </w:r>
    </w:p>
    <w:p w14:paraId="3DECA5DC" w14:textId="391CF15F" w:rsidR="00FA2EB6" w:rsidRPr="00D00E49" w:rsidRDefault="00FA2EB6" w:rsidP="00FA2EB6">
      <w:pPr>
        <w:spacing w:before="100" w:beforeAutospacing="1" w:after="100" w:afterAutospacing="1" w:line="360" w:lineRule="auto"/>
        <w:ind w:right="757"/>
        <w:jc w:val="both"/>
        <w:rPr>
          <w:rFonts w:ascii="Palatino Linotype" w:hAnsi="Palatino Linotype" w:cs="Arial"/>
          <w:b/>
          <w:bCs/>
        </w:rPr>
      </w:pPr>
      <w:r w:rsidRPr="00D00E49">
        <w:rPr>
          <w:rFonts w:ascii="Palatino Linotype" w:hAnsi="Palatino Linotype" w:cs="Arial"/>
          <w:b/>
          <w:bCs/>
        </w:rPr>
        <w:t>00075/SE/IP/2019</w:t>
      </w:r>
    </w:p>
    <w:p w14:paraId="0D13B21D" w14:textId="77777777" w:rsidR="00E46F2B" w:rsidRPr="00D00E49" w:rsidRDefault="006C7DA5" w:rsidP="00FA2EB6">
      <w:pPr>
        <w:tabs>
          <w:tab w:val="left" w:pos="8222"/>
        </w:tabs>
        <w:spacing w:before="100" w:beforeAutospacing="1" w:after="100" w:afterAutospacing="1" w:line="360" w:lineRule="auto"/>
        <w:ind w:right="757"/>
        <w:jc w:val="both"/>
        <w:rPr>
          <w:rFonts w:ascii="Palatino Linotype" w:hAnsi="Palatino Linotype" w:cs="Arial"/>
          <w:b/>
          <w:bCs/>
        </w:rPr>
      </w:pPr>
      <w:r w:rsidRPr="00D00E49">
        <w:rPr>
          <w:noProof/>
          <w:lang w:val="es-ES"/>
        </w:rPr>
        <mc:AlternateContent>
          <mc:Choice Requires="wps">
            <w:drawing>
              <wp:anchor distT="0" distB="0" distL="114300" distR="114300" simplePos="0" relativeHeight="251671552" behindDoc="0" locked="0" layoutInCell="1" allowOverlap="1" wp14:anchorId="09C9B410" wp14:editId="748BC65E">
                <wp:simplePos x="0" y="0"/>
                <wp:positionH relativeFrom="column">
                  <wp:posOffset>-41910</wp:posOffset>
                </wp:positionH>
                <wp:positionV relativeFrom="paragraph">
                  <wp:posOffset>483235</wp:posOffset>
                </wp:positionV>
                <wp:extent cx="1828800" cy="2724150"/>
                <wp:effectExtent l="57150" t="19050" r="76200" b="95250"/>
                <wp:wrapNone/>
                <wp:docPr id="37" name="Rectángulo 37"/>
                <wp:cNvGraphicFramePr/>
                <a:graphic xmlns:a="http://schemas.openxmlformats.org/drawingml/2006/main">
                  <a:graphicData uri="http://schemas.microsoft.com/office/word/2010/wordprocessingShape">
                    <wps:wsp>
                      <wps:cNvSpPr/>
                      <wps:spPr>
                        <a:xfrm>
                          <a:off x="0" y="0"/>
                          <a:ext cx="1828800" cy="272415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4ED00" id="Rectángulo 37" o:spid="_x0000_s1026" style="position:absolute;margin-left:-3.3pt;margin-top:38.05pt;width:2in;height:21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" filled="f" strokecolor="red" strokeweight="1.5pt">
                <v:shadow on="t" color="black" opacity="22937f" origin=",.5" offset="0,.63889mm"/>
              </v:rect>
            </w:pict>
          </mc:Fallback>
        </mc:AlternateContent>
      </w:r>
      <w:r w:rsidR="00FA2EB6" w:rsidRPr="00D00E49">
        <w:rPr>
          <w:noProof/>
          <w:lang w:val="es-ES"/>
        </w:rPr>
        <w:drawing>
          <wp:inline distT="0" distB="0" distL="0" distR="0" wp14:anchorId="7E289970" wp14:editId="6C680819">
            <wp:extent cx="5715000" cy="3118119"/>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743" t="38004" r="6425" b="30736"/>
                    <a:stretch/>
                  </pic:blipFill>
                  <pic:spPr bwMode="auto">
                    <a:xfrm>
                      <a:off x="0" y="0"/>
                      <a:ext cx="5719874" cy="3120778"/>
                    </a:xfrm>
                    <a:prstGeom prst="rect">
                      <a:avLst/>
                    </a:prstGeom>
                    <a:ln>
                      <a:noFill/>
                    </a:ln>
                    <a:extLst>
                      <a:ext uri="{53640926-AAD7-44D8-BBD7-CCE9431645EC}">
                        <a14:shadowObscured xmlns:a14="http://schemas.microsoft.com/office/drawing/2010/main"/>
                      </a:ext>
                    </a:extLst>
                  </pic:spPr>
                </pic:pic>
              </a:graphicData>
            </a:graphic>
          </wp:inline>
        </w:drawing>
      </w:r>
    </w:p>
    <w:p w14:paraId="4499737A" w14:textId="47A4AE38" w:rsidR="00FA2EB6" w:rsidRPr="00D00E49" w:rsidRDefault="00FA2EB6" w:rsidP="00FA2EB6">
      <w:pPr>
        <w:tabs>
          <w:tab w:val="left" w:pos="8222"/>
        </w:tabs>
        <w:spacing w:before="100" w:beforeAutospacing="1" w:after="100" w:afterAutospacing="1" w:line="360" w:lineRule="auto"/>
        <w:ind w:right="757"/>
        <w:jc w:val="both"/>
        <w:rPr>
          <w:rFonts w:ascii="Palatino Linotype" w:hAnsi="Palatino Linotype" w:cs="Arial"/>
          <w:b/>
          <w:bCs/>
        </w:rPr>
      </w:pPr>
      <w:r w:rsidRPr="00D00E49">
        <w:rPr>
          <w:rFonts w:ascii="Palatino Linotype" w:hAnsi="Palatino Linotype" w:cs="Arial"/>
          <w:b/>
          <w:bCs/>
        </w:rPr>
        <w:lastRenderedPageBreak/>
        <w:t>00076/SE/IP/2019</w:t>
      </w:r>
    </w:p>
    <w:p w14:paraId="74577F53" w14:textId="6F81F8AF" w:rsidR="0044217B" w:rsidRPr="00D00E49" w:rsidRDefault="006C7DA5" w:rsidP="00D5476D">
      <w:pPr>
        <w:tabs>
          <w:tab w:val="left" w:pos="8222"/>
        </w:tabs>
        <w:spacing w:before="100" w:beforeAutospacing="1" w:after="100" w:afterAutospacing="1" w:line="360" w:lineRule="auto"/>
        <w:ind w:right="757"/>
        <w:jc w:val="both"/>
        <w:rPr>
          <w:rFonts w:ascii="Palatino Linotype" w:hAnsi="Palatino Linotype" w:cs="Arial"/>
          <w:b/>
          <w:bCs/>
        </w:rPr>
      </w:pPr>
      <w:r w:rsidRPr="00D00E49">
        <w:rPr>
          <w:noProof/>
          <w:lang w:val="es-ES"/>
        </w:rPr>
        <mc:AlternateContent>
          <mc:Choice Requires="wps">
            <w:drawing>
              <wp:anchor distT="0" distB="0" distL="114300" distR="114300" simplePos="0" relativeHeight="251673600" behindDoc="0" locked="0" layoutInCell="1" allowOverlap="1" wp14:anchorId="682E4EA1" wp14:editId="34E62EFD">
                <wp:simplePos x="0" y="0"/>
                <wp:positionH relativeFrom="column">
                  <wp:posOffset>-41910</wp:posOffset>
                </wp:positionH>
                <wp:positionV relativeFrom="paragraph">
                  <wp:posOffset>423545</wp:posOffset>
                </wp:positionV>
                <wp:extent cx="1866900" cy="2724150"/>
                <wp:effectExtent l="57150" t="19050" r="76200" b="95250"/>
                <wp:wrapNone/>
                <wp:docPr id="38" name="Rectángulo 38"/>
                <wp:cNvGraphicFramePr/>
                <a:graphic xmlns:a="http://schemas.openxmlformats.org/drawingml/2006/main">
                  <a:graphicData uri="http://schemas.microsoft.com/office/word/2010/wordprocessingShape">
                    <wps:wsp>
                      <wps:cNvSpPr/>
                      <wps:spPr>
                        <a:xfrm>
                          <a:off x="0" y="0"/>
                          <a:ext cx="1866900" cy="272415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5E810" id="Rectángulo 38" o:spid="_x0000_s1026" style="position:absolute;margin-left:-3.3pt;margin-top:33.35pt;width:147pt;height:2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" filled="f" strokecolor="red" strokeweight="1.5pt">
                <v:shadow on="t" color="black" opacity="22937f" origin=",.5" offset="0,.63889mm"/>
              </v:rect>
            </w:pict>
          </mc:Fallback>
        </mc:AlternateContent>
      </w:r>
      <w:r w:rsidR="00FA2EB6" w:rsidRPr="00D00E49">
        <w:rPr>
          <w:noProof/>
          <w:lang w:val="es-ES"/>
        </w:rPr>
        <w:drawing>
          <wp:inline distT="0" distB="0" distL="0" distR="0" wp14:anchorId="7E41C9C1" wp14:editId="5A1A27D4">
            <wp:extent cx="5857875" cy="31242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071" t="38004" r="6260" b="25453"/>
                    <a:stretch/>
                  </pic:blipFill>
                  <pic:spPr bwMode="auto">
                    <a:xfrm>
                      <a:off x="0" y="0"/>
                      <a:ext cx="5857875" cy="3124200"/>
                    </a:xfrm>
                    <a:prstGeom prst="rect">
                      <a:avLst/>
                    </a:prstGeom>
                    <a:ln>
                      <a:noFill/>
                    </a:ln>
                    <a:extLst>
                      <a:ext uri="{53640926-AAD7-44D8-BBD7-CCE9431645EC}">
                        <a14:shadowObscured xmlns:a14="http://schemas.microsoft.com/office/drawing/2010/main"/>
                      </a:ext>
                    </a:extLst>
                  </pic:spPr>
                </pic:pic>
              </a:graphicData>
            </a:graphic>
          </wp:inline>
        </w:drawing>
      </w:r>
    </w:p>
    <w:p w14:paraId="5BE2CAE8" w14:textId="77777777" w:rsidR="00D5476D" w:rsidRPr="00D00E49" w:rsidRDefault="00D5476D" w:rsidP="00D5476D">
      <w:pPr>
        <w:pStyle w:val="Prrafodelista"/>
        <w:spacing w:before="100" w:beforeAutospacing="1" w:after="100" w:afterAutospacing="1" w:line="360" w:lineRule="auto"/>
        <w:ind w:left="0"/>
        <w:jc w:val="both"/>
        <w:rPr>
          <w:rFonts w:ascii="Palatino Linotype" w:hAnsi="Palatino Linotype"/>
        </w:rPr>
      </w:pPr>
    </w:p>
    <w:p w14:paraId="46570C31" w14:textId="4C549CF1" w:rsidR="00B721B5" w:rsidRPr="00D00E49" w:rsidRDefault="00D5476D" w:rsidP="00B721B5">
      <w:pPr>
        <w:pStyle w:val="Prrafodelista"/>
        <w:numPr>
          <w:ilvl w:val="0"/>
          <w:numId w:val="1"/>
        </w:numPr>
        <w:spacing w:before="100" w:beforeAutospacing="1" w:after="100" w:afterAutospacing="1" w:line="360" w:lineRule="auto"/>
        <w:ind w:left="0" w:firstLine="0"/>
        <w:jc w:val="both"/>
        <w:rPr>
          <w:rFonts w:ascii="Palatino Linotype" w:hAnsi="Palatino Linotype"/>
        </w:rPr>
      </w:pPr>
      <w:r w:rsidRPr="00D00E49">
        <w:rPr>
          <w:rFonts w:ascii="Palatino Linotype" w:hAnsi="Palatino Linotype"/>
        </w:rPr>
        <w:t xml:space="preserve">En fecha </w:t>
      </w:r>
      <w:r w:rsidR="00C5763A" w:rsidRPr="00D00E49">
        <w:rPr>
          <w:rFonts w:ascii="Palatino Linotype" w:hAnsi="Palatino Linotype"/>
        </w:rPr>
        <w:t>diecinueve de febrero</w:t>
      </w:r>
      <w:r w:rsidRPr="00D00E49">
        <w:rPr>
          <w:rFonts w:ascii="Palatino Linotype" w:hAnsi="Palatino Linotype"/>
        </w:rPr>
        <w:t xml:space="preserve"> de dos mil diecinueve, </w:t>
      </w:r>
      <w:r w:rsidRPr="00D00E49">
        <w:rPr>
          <w:rFonts w:ascii="Palatino Linotype" w:hAnsi="Palatino Linotype"/>
          <w:b/>
        </w:rPr>
        <w:t>EL SUJETO OBLIGADO</w:t>
      </w:r>
      <w:r w:rsidRPr="00D00E49">
        <w:rPr>
          <w:rFonts w:ascii="Palatino Linotype" w:hAnsi="Palatino Linotype"/>
        </w:rPr>
        <w:t xml:space="preserve"> notificó </w:t>
      </w:r>
      <w:r w:rsidR="00C5763A" w:rsidRPr="00D00E49">
        <w:rPr>
          <w:rFonts w:ascii="Palatino Linotype" w:hAnsi="Palatino Linotype"/>
          <w:b/>
        </w:rPr>
        <w:t xml:space="preserve">AL </w:t>
      </w:r>
      <w:r w:rsidRPr="00D00E49">
        <w:rPr>
          <w:rFonts w:ascii="Palatino Linotype" w:hAnsi="Palatino Linotype"/>
          <w:b/>
        </w:rPr>
        <w:t>RECURRENTE</w:t>
      </w:r>
      <w:r w:rsidRPr="00D00E49">
        <w:rPr>
          <w:rFonts w:ascii="Palatino Linotype" w:hAnsi="Palatino Linotype"/>
        </w:rPr>
        <w:t>, prórroga por el término de siete días adicionales para dar respuesta a las solicitudes de acceso a la información, con fundamento en el artículo 163 de la Ley de Transparencia y Acceso a la Información Pública del Estado de México y Municipios.</w:t>
      </w:r>
    </w:p>
    <w:p w14:paraId="7425CD12" w14:textId="58005699" w:rsidR="00C5763A" w:rsidRPr="00D00E49" w:rsidRDefault="00C5763A" w:rsidP="00C5763A">
      <w:pPr>
        <w:spacing w:before="240" w:after="240" w:line="360" w:lineRule="auto"/>
        <w:jc w:val="both"/>
        <w:rPr>
          <w:rFonts w:ascii="Palatino Linotype" w:hAnsi="Palatino Linotype"/>
          <w:b/>
        </w:rPr>
      </w:pPr>
      <w:r w:rsidRPr="00D00E49">
        <w:rPr>
          <w:rFonts w:ascii="Palatino Linotype" w:hAnsi="Palatino Linotype"/>
        </w:rPr>
        <w:t xml:space="preserve">Cabe precisar </w:t>
      </w:r>
      <w:r w:rsidR="00D5476D" w:rsidRPr="00D00E49">
        <w:rPr>
          <w:rFonts w:ascii="Palatino Linotype" w:hAnsi="Palatino Linotype"/>
        </w:rPr>
        <w:t xml:space="preserve">que a dichas prórrogas </w:t>
      </w:r>
      <w:r w:rsidR="00D5476D" w:rsidRPr="00D00E49">
        <w:rPr>
          <w:rFonts w:ascii="Palatino Linotype" w:hAnsi="Palatino Linotype"/>
          <w:b/>
        </w:rPr>
        <w:t xml:space="preserve">EL SUJETO OBLIGADO </w:t>
      </w:r>
      <w:r w:rsidRPr="00D00E49">
        <w:rPr>
          <w:rFonts w:ascii="Palatino Linotype" w:hAnsi="Palatino Linotype"/>
        </w:rPr>
        <w:t>adjuntó los</w:t>
      </w:r>
      <w:r w:rsidR="00D5476D" w:rsidRPr="00D00E49">
        <w:rPr>
          <w:rFonts w:ascii="Palatino Linotype" w:hAnsi="Palatino Linotype"/>
        </w:rPr>
        <w:t xml:space="preserve"> archivo</w:t>
      </w:r>
      <w:r w:rsidRPr="00D00E49">
        <w:rPr>
          <w:rFonts w:ascii="Palatino Linotype" w:hAnsi="Palatino Linotype"/>
        </w:rPr>
        <w:t>s</w:t>
      </w:r>
      <w:r w:rsidR="00D5476D" w:rsidRPr="00D00E49">
        <w:rPr>
          <w:rFonts w:ascii="Palatino Linotype" w:hAnsi="Palatino Linotype"/>
        </w:rPr>
        <w:t xml:space="preserve"> electrónico</w:t>
      </w:r>
      <w:r w:rsidRPr="00D00E49">
        <w:rPr>
          <w:rFonts w:ascii="Palatino Linotype" w:hAnsi="Palatino Linotype"/>
        </w:rPr>
        <w:t>s</w:t>
      </w:r>
      <w:r w:rsidR="00D5476D" w:rsidRPr="00D00E49">
        <w:rPr>
          <w:rFonts w:ascii="Palatino Linotype" w:hAnsi="Palatino Linotype"/>
        </w:rPr>
        <w:t xml:space="preserve"> denominado</w:t>
      </w:r>
      <w:r w:rsidRPr="00D00E49">
        <w:rPr>
          <w:rFonts w:ascii="Palatino Linotype" w:hAnsi="Palatino Linotype"/>
        </w:rPr>
        <w:t>s</w:t>
      </w:r>
      <w:r w:rsidR="000D3089" w:rsidRPr="00D00E49">
        <w:rPr>
          <w:rFonts w:ascii="Palatino Linotype" w:hAnsi="Palatino Linotype"/>
        </w:rPr>
        <w:t xml:space="preserve"> “</w:t>
      </w:r>
      <w:r w:rsidR="00D02FCF" w:rsidRPr="00D00E49">
        <w:rPr>
          <w:rFonts w:ascii="Palatino Linotype" w:hAnsi="Palatino Linotype"/>
          <w:b/>
        </w:rPr>
        <w:t>PRORROGA APROBADA 001130001.pdf</w:t>
      </w:r>
      <w:r w:rsidR="000D3089" w:rsidRPr="00D00E49">
        <w:rPr>
          <w:rFonts w:ascii="Palatino Linotype" w:hAnsi="Palatino Linotype"/>
          <w:b/>
        </w:rPr>
        <w:t>”</w:t>
      </w:r>
      <w:r w:rsidR="00D02FCF" w:rsidRPr="00D00E49">
        <w:rPr>
          <w:rFonts w:ascii="Palatino Linotype" w:hAnsi="Palatino Linotype"/>
        </w:rPr>
        <w:t>,</w:t>
      </w:r>
      <w:r w:rsidR="000D3089" w:rsidRPr="00D00E49">
        <w:rPr>
          <w:rFonts w:ascii="Palatino Linotype" w:hAnsi="Palatino Linotype"/>
          <w:b/>
        </w:rPr>
        <w:t xml:space="preserve"> “</w:t>
      </w:r>
      <w:r w:rsidR="00D02FCF" w:rsidRPr="00D00E49">
        <w:rPr>
          <w:rFonts w:ascii="Palatino Linotype" w:hAnsi="Palatino Linotype"/>
          <w:b/>
        </w:rPr>
        <w:t>Prórroga 00750001.pdf</w:t>
      </w:r>
      <w:r w:rsidR="000D3089" w:rsidRPr="00D00E49">
        <w:rPr>
          <w:rFonts w:ascii="Palatino Linotype" w:hAnsi="Palatino Linotype"/>
          <w:b/>
        </w:rPr>
        <w:t>”</w:t>
      </w:r>
      <w:r w:rsidR="00D02FCF" w:rsidRPr="00D00E49">
        <w:rPr>
          <w:rFonts w:ascii="Palatino Linotype" w:hAnsi="Palatino Linotype"/>
        </w:rPr>
        <w:t>,</w:t>
      </w:r>
      <w:r w:rsidR="00D02FCF" w:rsidRPr="00D00E49">
        <w:rPr>
          <w:rFonts w:ascii="Palatino Linotype" w:hAnsi="Palatino Linotype"/>
          <w:b/>
        </w:rPr>
        <w:t xml:space="preserve"> </w:t>
      </w:r>
      <w:r w:rsidR="000D3089" w:rsidRPr="00D00E49">
        <w:rPr>
          <w:rFonts w:ascii="Palatino Linotype" w:hAnsi="Palatino Linotype"/>
          <w:b/>
        </w:rPr>
        <w:t>“</w:t>
      </w:r>
      <w:r w:rsidR="00E46F2B" w:rsidRPr="00D00E49">
        <w:rPr>
          <w:rFonts w:ascii="Palatino Linotype" w:hAnsi="Palatino Linotype"/>
          <w:b/>
        </w:rPr>
        <w:t>pro_0007</w:t>
      </w:r>
      <w:r w:rsidR="000D3089" w:rsidRPr="00D00E49">
        <w:rPr>
          <w:rFonts w:ascii="Palatino Linotype" w:hAnsi="Palatino Linotype"/>
          <w:b/>
        </w:rPr>
        <w:t xml:space="preserve">6.pdf”, “72 ACUERDO DE PRÓRROGA0001.pdf", “PRORROGA 740001.pdf” </w:t>
      </w:r>
      <w:r w:rsidR="000D3089" w:rsidRPr="00D00E49">
        <w:rPr>
          <w:rFonts w:ascii="Palatino Linotype" w:hAnsi="Palatino Linotype"/>
        </w:rPr>
        <w:t xml:space="preserve">y </w:t>
      </w:r>
      <w:r w:rsidRPr="00D00E49">
        <w:rPr>
          <w:rFonts w:ascii="Palatino Linotype" w:hAnsi="Palatino Linotype"/>
          <w:b/>
        </w:rPr>
        <w:t>“acumulados0001.pdf”</w:t>
      </w:r>
      <w:hyperlink r:id="rId13" w:tgtFrame="_blank" w:history="1"/>
      <w:r w:rsidR="00D02FCF" w:rsidRPr="00D00E49">
        <w:rPr>
          <w:rFonts w:ascii="Palatino Linotype" w:hAnsi="Palatino Linotype"/>
        </w:rPr>
        <w:t>;</w:t>
      </w:r>
      <w:r w:rsidRPr="00D00E49">
        <w:rPr>
          <w:rFonts w:ascii="Palatino Linotype" w:hAnsi="Palatino Linotype"/>
        </w:rPr>
        <w:t xml:space="preserve"> </w:t>
      </w:r>
      <w:r w:rsidR="000D3089" w:rsidRPr="00D00E49">
        <w:rPr>
          <w:rFonts w:ascii="Palatino Linotype" w:hAnsi="Palatino Linotype"/>
        </w:rPr>
        <w:t>los primeros cinco</w:t>
      </w:r>
      <w:r w:rsidR="00D02FCF" w:rsidRPr="00D00E49">
        <w:rPr>
          <w:rFonts w:ascii="Palatino Linotype" w:hAnsi="Palatino Linotype"/>
        </w:rPr>
        <w:t xml:space="preserve"> archivos </w:t>
      </w:r>
      <w:r w:rsidRPr="00D00E49">
        <w:rPr>
          <w:rFonts w:ascii="Palatino Linotype" w:hAnsi="Palatino Linotype"/>
        </w:rPr>
        <w:t>contiene</w:t>
      </w:r>
      <w:r w:rsidR="00D02FCF" w:rsidRPr="00D00E49">
        <w:rPr>
          <w:rFonts w:ascii="Palatino Linotype" w:hAnsi="Palatino Linotype"/>
        </w:rPr>
        <w:t xml:space="preserve">n los </w:t>
      </w:r>
      <w:r w:rsidRPr="00D00E49">
        <w:rPr>
          <w:rFonts w:ascii="Palatino Linotype" w:hAnsi="Palatino Linotype"/>
        </w:rPr>
        <w:t>oficio</w:t>
      </w:r>
      <w:r w:rsidR="00B721B5" w:rsidRPr="00D00E49">
        <w:rPr>
          <w:rFonts w:ascii="Palatino Linotype" w:hAnsi="Palatino Linotype"/>
        </w:rPr>
        <w:t>s</w:t>
      </w:r>
      <w:r w:rsidRPr="00D00E49">
        <w:rPr>
          <w:rFonts w:ascii="Palatino Linotype" w:hAnsi="Palatino Linotype"/>
        </w:rPr>
        <w:t xml:space="preserve"> </w:t>
      </w:r>
      <w:r w:rsidR="00CD3252" w:rsidRPr="00D00E49">
        <w:rPr>
          <w:rFonts w:ascii="Palatino Linotype" w:hAnsi="Palatino Linotype"/>
        </w:rPr>
        <w:t>número</w:t>
      </w:r>
      <w:r w:rsidR="00120BC6" w:rsidRPr="00D00E49">
        <w:rPr>
          <w:rFonts w:ascii="Palatino Linotype" w:hAnsi="Palatino Linotype"/>
        </w:rPr>
        <w:t xml:space="preserve"> </w:t>
      </w:r>
      <w:r w:rsidRPr="00D00E49">
        <w:rPr>
          <w:rFonts w:ascii="Palatino Linotype" w:hAnsi="Palatino Linotype"/>
        </w:rPr>
        <w:t>20531A000</w:t>
      </w:r>
      <w:r w:rsidR="00D02FCF" w:rsidRPr="00D00E49">
        <w:rPr>
          <w:rFonts w:ascii="Palatino Linotype" w:hAnsi="Palatino Linotype"/>
        </w:rPr>
        <w:t>/0332</w:t>
      </w:r>
      <w:r w:rsidRPr="00D00E49">
        <w:rPr>
          <w:rFonts w:ascii="Palatino Linotype" w:hAnsi="Palatino Linotype"/>
        </w:rPr>
        <w:t>/UT</w:t>
      </w:r>
      <w:r w:rsidR="00CD3252" w:rsidRPr="00D00E49">
        <w:rPr>
          <w:rFonts w:ascii="Palatino Linotype" w:hAnsi="Palatino Linotype"/>
        </w:rPr>
        <w:t>/2019,</w:t>
      </w:r>
      <w:r w:rsidR="00D02FCF" w:rsidRPr="00D00E49">
        <w:rPr>
          <w:rFonts w:ascii="Palatino Linotype" w:hAnsi="Palatino Linotype"/>
        </w:rPr>
        <w:t xml:space="preserve"> 20531A000/0340/UT/2019</w:t>
      </w:r>
      <w:r w:rsidR="00CD3252" w:rsidRPr="00D00E49">
        <w:rPr>
          <w:rFonts w:ascii="Palatino Linotype" w:hAnsi="Palatino Linotype"/>
        </w:rPr>
        <w:t xml:space="preserve"> </w:t>
      </w:r>
      <w:r w:rsidR="00D02FCF" w:rsidRPr="00D00E49">
        <w:rPr>
          <w:rFonts w:ascii="Palatino Linotype" w:hAnsi="Palatino Linotype"/>
        </w:rPr>
        <w:lastRenderedPageBreak/>
        <w:t>20531A000/0352/UT/2019</w:t>
      </w:r>
      <w:r w:rsidR="000D3089" w:rsidRPr="00D00E49">
        <w:rPr>
          <w:rFonts w:ascii="Palatino Linotype" w:hAnsi="Palatino Linotype"/>
        </w:rPr>
        <w:t xml:space="preserve"> y </w:t>
      </w:r>
      <w:r w:rsidR="00F67C27" w:rsidRPr="00D00E49">
        <w:rPr>
          <w:rFonts w:ascii="Palatino Linotype" w:hAnsi="Palatino Linotype"/>
        </w:rPr>
        <w:t xml:space="preserve"> </w:t>
      </w:r>
      <w:r w:rsidR="000D3089" w:rsidRPr="00D00E49">
        <w:rPr>
          <w:rFonts w:ascii="Palatino Linotype" w:hAnsi="Palatino Linotype"/>
        </w:rPr>
        <w:t xml:space="preserve">20531A000/297/UT/2019, </w:t>
      </w:r>
      <w:r w:rsidR="00CD3252" w:rsidRPr="00D00E49">
        <w:rPr>
          <w:rFonts w:ascii="Palatino Linotype" w:hAnsi="Palatino Linotype"/>
        </w:rPr>
        <w:t>dirigido</w:t>
      </w:r>
      <w:r w:rsidR="00F67C27" w:rsidRPr="00D00E49">
        <w:rPr>
          <w:rFonts w:ascii="Palatino Linotype" w:hAnsi="Palatino Linotype"/>
        </w:rPr>
        <w:t>s</w:t>
      </w:r>
      <w:r w:rsidR="00CD3252" w:rsidRPr="00D00E49">
        <w:rPr>
          <w:rFonts w:ascii="Palatino Linotype" w:hAnsi="Palatino Linotype"/>
        </w:rPr>
        <w:t xml:space="preserve"> al solicitante, mediante </w:t>
      </w:r>
      <w:r w:rsidR="00F67C27" w:rsidRPr="00D00E49">
        <w:rPr>
          <w:rFonts w:ascii="Palatino Linotype" w:hAnsi="Palatino Linotype"/>
        </w:rPr>
        <w:t xml:space="preserve">los cuales </w:t>
      </w:r>
      <w:r w:rsidR="00CD3252" w:rsidRPr="00D00E49">
        <w:rPr>
          <w:rFonts w:ascii="Palatino Linotype" w:hAnsi="Palatino Linotype"/>
        </w:rPr>
        <w:t xml:space="preserve">se le informó que en la Novena Sesión Extraordinaria del Comité de Transparencia, acordó de manera excepcional la ampliación de plazo de hasta siete días hábiles a efecto de continuar con la atención, búsqueda y análisis de la información solicitada y el </w:t>
      </w:r>
      <w:r w:rsidR="00B721B5" w:rsidRPr="00D00E49">
        <w:rPr>
          <w:rFonts w:ascii="Palatino Linotype" w:hAnsi="Palatino Linotype"/>
        </w:rPr>
        <w:t xml:space="preserve">último </w:t>
      </w:r>
      <w:r w:rsidR="00CD3252" w:rsidRPr="00D00E49">
        <w:rPr>
          <w:rFonts w:ascii="Palatino Linotype" w:hAnsi="Palatino Linotype"/>
        </w:rPr>
        <w:t xml:space="preserve">contiene el oficio 20531A000/0433/UT/2019, por medio del cual, se le hace un atento recordatorio al Subdirector de Bachillerato y Tecnológico, a efecto de que envié a través del SAIMEX, las respuestas correspondientes a las solicitudes </w:t>
      </w:r>
      <w:r w:rsidR="000D3089" w:rsidRPr="00D00E49">
        <w:rPr>
          <w:rFonts w:ascii="Palatino Linotype" w:hAnsi="Palatino Linotype" w:cs="Arial"/>
          <w:b/>
          <w:bCs/>
        </w:rPr>
        <w:t>00072</w:t>
      </w:r>
      <w:r w:rsidR="00CD3252" w:rsidRPr="00D00E49">
        <w:rPr>
          <w:rFonts w:ascii="Palatino Linotype" w:hAnsi="Palatino Linotype" w:cs="Arial"/>
          <w:b/>
          <w:bCs/>
        </w:rPr>
        <w:t>/SE/IP/2019</w:t>
      </w:r>
      <w:r w:rsidR="00D02FCF" w:rsidRPr="00D00E49">
        <w:rPr>
          <w:rFonts w:ascii="Palatino Linotype" w:hAnsi="Palatino Linotype" w:cs="Arial"/>
          <w:bCs/>
        </w:rPr>
        <w:t xml:space="preserve">, </w:t>
      </w:r>
      <w:r w:rsidR="000D3089" w:rsidRPr="00D00E49">
        <w:rPr>
          <w:rFonts w:ascii="Palatino Linotype" w:hAnsi="Palatino Linotype" w:cs="Arial"/>
          <w:b/>
          <w:bCs/>
        </w:rPr>
        <w:t>00073</w:t>
      </w:r>
      <w:r w:rsidR="00CD3252" w:rsidRPr="00D00E49">
        <w:rPr>
          <w:rFonts w:ascii="Palatino Linotype" w:hAnsi="Palatino Linotype" w:cs="Arial"/>
          <w:b/>
          <w:bCs/>
        </w:rPr>
        <w:t>/SE/IP/2019</w:t>
      </w:r>
      <w:r w:rsidR="000D3089" w:rsidRPr="00D00E49">
        <w:rPr>
          <w:rFonts w:ascii="Palatino Linotype" w:hAnsi="Palatino Linotype" w:cs="Arial"/>
          <w:b/>
          <w:bCs/>
        </w:rPr>
        <w:t>, 00074</w:t>
      </w:r>
      <w:r w:rsidR="00CD3252" w:rsidRPr="00D00E49">
        <w:rPr>
          <w:rFonts w:ascii="Palatino Linotype" w:hAnsi="Palatino Linotype" w:cs="Arial"/>
          <w:b/>
          <w:bCs/>
        </w:rPr>
        <w:t>/SE/IP/2019</w:t>
      </w:r>
      <w:r w:rsidR="000D3089" w:rsidRPr="00D00E49">
        <w:rPr>
          <w:rFonts w:ascii="Palatino Linotype" w:hAnsi="Palatino Linotype" w:cs="Arial"/>
          <w:b/>
          <w:bCs/>
        </w:rPr>
        <w:t xml:space="preserve">, 00075/SE/IP/2019 </w:t>
      </w:r>
      <w:r w:rsidR="000D3089" w:rsidRPr="00D00E49">
        <w:rPr>
          <w:rFonts w:ascii="Palatino Linotype" w:hAnsi="Palatino Linotype" w:cs="Arial"/>
          <w:bCs/>
        </w:rPr>
        <w:t>y</w:t>
      </w:r>
      <w:r w:rsidR="000D3089" w:rsidRPr="00D00E49">
        <w:rPr>
          <w:rFonts w:ascii="Palatino Linotype" w:hAnsi="Palatino Linotype" w:cs="Arial"/>
          <w:b/>
          <w:bCs/>
        </w:rPr>
        <w:t xml:space="preserve"> 00076/SE/IP/2019.</w:t>
      </w:r>
    </w:p>
    <w:p w14:paraId="792918F0" w14:textId="35EB4F8F" w:rsidR="00D5476D" w:rsidRPr="00D00E49" w:rsidRDefault="00F67C27" w:rsidP="00D5476D">
      <w:pPr>
        <w:pStyle w:val="Prrafodelista"/>
        <w:spacing w:before="240" w:after="240" w:line="360" w:lineRule="auto"/>
        <w:ind w:left="0"/>
        <w:jc w:val="both"/>
        <w:rPr>
          <w:rFonts w:ascii="Palatino Linotype" w:hAnsi="Palatino Linotype"/>
        </w:rPr>
      </w:pPr>
      <w:r w:rsidRPr="00D00E49">
        <w:rPr>
          <w:rFonts w:ascii="Palatino Linotype" w:hAnsi="Palatino Linotype"/>
        </w:rPr>
        <w:t xml:space="preserve">Al respecto, </w:t>
      </w:r>
      <w:r w:rsidR="00D5476D" w:rsidRPr="00D00E49">
        <w:rPr>
          <w:rFonts w:ascii="Palatino Linotype" w:hAnsi="Palatino Linotype"/>
          <w:b/>
        </w:rPr>
        <w:t>EL SUJETO OBLIGADO</w:t>
      </w:r>
      <w:r w:rsidR="00D5476D" w:rsidRPr="00D00E49">
        <w:rPr>
          <w:rFonts w:ascii="Palatino Linotype" w:hAnsi="Palatino Linotype"/>
        </w:rPr>
        <w:t xml:space="preserve"> no dio cabal cumplimiento a lo establecido en los artículos 49, fracción II y 163 de la Ley de Transparencia y Acceso a la Información Pública del Estado de Méxic</w:t>
      </w:r>
      <w:r w:rsidRPr="00D00E49">
        <w:rPr>
          <w:rFonts w:ascii="Palatino Linotype" w:hAnsi="Palatino Linotype"/>
        </w:rPr>
        <w:t>o y Municipios, en razón a que omitió anexar el acta de la Novena Sesión Extraordinaria del Comité de Transparencia, que hace mención en los oficios señalados en el párrafo anterior.</w:t>
      </w:r>
    </w:p>
    <w:p w14:paraId="7580327B" w14:textId="77777777" w:rsidR="00D5476D" w:rsidRPr="00D00E49" w:rsidRDefault="00D5476D" w:rsidP="00D5476D">
      <w:pPr>
        <w:pStyle w:val="Prrafodelista"/>
        <w:spacing w:before="240" w:after="240" w:line="360" w:lineRule="auto"/>
        <w:ind w:left="0"/>
        <w:jc w:val="both"/>
        <w:rPr>
          <w:rFonts w:ascii="Palatino Linotype" w:hAnsi="Palatino Linotype"/>
        </w:rPr>
      </w:pPr>
    </w:p>
    <w:p w14:paraId="699635D8" w14:textId="3FB68FFB" w:rsidR="00ED43C1" w:rsidRPr="00D00E49" w:rsidRDefault="00B8559A" w:rsidP="00F67C27">
      <w:pPr>
        <w:pStyle w:val="Prrafodelista"/>
        <w:numPr>
          <w:ilvl w:val="0"/>
          <w:numId w:val="1"/>
        </w:numPr>
        <w:spacing w:before="100" w:beforeAutospacing="1" w:after="100" w:afterAutospacing="1" w:line="360" w:lineRule="auto"/>
        <w:ind w:left="0" w:firstLine="0"/>
        <w:jc w:val="both"/>
        <w:rPr>
          <w:rFonts w:ascii="Palatino Linotype" w:hAnsi="Palatino Linotype"/>
        </w:rPr>
      </w:pPr>
      <w:r w:rsidRPr="00D00E49">
        <w:rPr>
          <w:rFonts w:ascii="Palatino Linotype" w:hAnsi="Palatino Linotype" w:cs="Arial"/>
        </w:rPr>
        <w:t xml:space="preserve">De las constancias que obran en </w:t>
      </w:r>
      <w:r w:rsidR="00D4786E" w:rsidRPr="00D00E49">
        <w:rPr>
          <w:rFonts w:ascii="Palatino Linotype" w:hAnsi="Palatino Linotype" w:cs="Arial"/>
        </w:rPr>
        <w:t>los</w:t>
      </w:r>
      <w:r w:rsidRPr="00D00E49">
        <w:rPr>
          <w:rFonts w:ascii="Palatino Linotype" w:hAnsi="Palatino Linotype" w:cs="Arial"/>
        </w:rPr>
        <w:t xml:space="preserve"> expediente</w:t>
      </w:r>
      <w:r w:rsidR="00D4786E" w:rsidRPr="00D00E49">
        <w:rPr>
          <w:rFonts w:ascii="Palatino Linotype" w:hAnsi="Palatino Linotype" w:cs="Arial"/>
        </w:rPr>
        <w:t>s</w:t>
      </w:r>
      <w:r w:rsidRPr="00D00E49">
        <w:rPr>
          <w:rFonts w:ascii="Palatino Linotype" w:hAnsi="Palatino Linotype" w:cs="Arial"/>
        </w:rPr>
        <w:t xml:space="preserve"> electrónico</w:t>
      </w:r>
      <w:r w:rsidR="00D4786E" w:rsidRPr="00D00E49">
        <w:rPr>
          <w:rFonts w:ascii="Palatino Linotype" w:hAnsi="Palatino Linotype" w:cs="Arial"/>
        </w:rPr>
        <w:t>s</w:t>
      </w:r>
      <w:r w:rsidRPr="00D00E49">
        <w:rPr>
          <w:rFonts w:ascii="Palatino Linotype" w:hAnsi="Palatino Linotype" w:cs="Arial"/>
        </w:rPr>
        <w:t xml:space="preserve"> del </w:t>
      </w:r>
      <w:r w:rsidRPr="00D00E49">
        <w:rPr>
          <w:rFonts w:ascii="Palatino Linotype" w:hAnsi="Palatino Linotype" w:cs="Arial"/>
          <w:b/>
        </w:rPr>
        <w:t>SAIMEX</w:t>
      </w:r>
      <w:r w:rsidRPr="00D00E49">
        <w:rPr>
          <w:rFonts w:ascii="Palatino Linotype" w:hAnsi="Palatino Linotype" w:cs="Arial"/>
        </w:rPr>
        <w:t xml:space="preserve">, se advierte </w:t>
      </w:r>
      <w:r w:rsidRPr="00D00E49">
        <w:rPr>
          <w:rFonts w:ascii="Palatino Linotype" w:hAnsi="Palatino Linotype"/>
        </w:rPr>
        <w:t>que</w:t>
      </w:r>
      <w:r w:rsidRPr="00D00E49">
        <w:rPr>
          <w:rFonts w:ascii="Palatino Linotype" w:hAnsi="Palatino Linotype" w:cs="Arial"/>
        </w:rPr>
        <w:t xml:space="preserve"> </w:t>
      </w:r>
      <w:r w:rsidRPr="00D00E49">
        <w:rPr>
          <w:rFonts w:ascii="Palatino Linotype" w:hAnsi="Palatino Linotype" w:cs="Arial"/>
          <w:b/>
        </w:rPr>
        <w:t>EL SUJETO OBLIGADO</w:t>
      </w:r>
      <w:r w:rsidR="001436B2" w:rsidRPr="00D00E49">
        <w:rPr>
          <w:rFonts w:ascii="Palatino Linotype" w:hAnsi="Palatino Linotype" w:cs="Arial"/>
        </w:rPr>
        <w:t>,</w:t>
      </w:r>
      <w:r w:rsidRPr="00D00E49">
        <w:rPr>
          <w:rFonts w:ascii="Palatino Linotype" w:hAnsi="Palatino Linotype" w:cs="Arial"/>
        </w:rPr>
        <w:t xml:space="preserve"> </w:t>
      </w:r>
      <w:r w:rsidR="00351248" w:rsidRPr="00D00E49">
        <w:rPr>
          <w:rFonts w:ascii="Palatino Linotype" w:hAnsi="Palatino Linotype" w:cs="Arial"/>
        </w:rPr>
        <w:t xml:space="preserve">en fecha </w:t>
      </w:r>
      <w:r w:rsidR="00F67C27" w:rsidRPr="00D00E49">
        <w:rPr>
          <w:rFonts w:ascii="Palatino Linotype" w:hAnsi="Palatino Linotype" w:cs="Arial"/>
        </w:rPr>
        <w:t xml:space="preserve">veintiocho de febrero de dos mil diecinueve, </w:t>
      </w:r>
      <w:r w:rsidR="001436B2" w:rsidRPr="00D00E49">
        <w:rPr>
          <w:rFonts w:ascii="Palatino Linotype" w:hAnsi="Palatino Linotype" w:cs="Arial"/>
        </w:rPr>
        <w:t xml:space="preserve">dio respuestas a las solicitudes de mérito, mediante las cuales </w:t>
      </w:r>
      <w:r w:rsidR="00F67C27" w:rsidRPr="00D00E49">
        <w:rPr>
          <w:rFonts w:ascii="Palatino Linotype" w:hAnsi="Palatino Linotype" w:cs="Arial"/>
        </w:rPr>
        <w:t xml:space="preserve">requirió </w:t>
      </w:r>
      <w:r w:rsidR="00957753" w:rsidRPr="00D00E49">
        <w:rPr>
          <w:rFonts w:ascii="Palatino Linotype" w:hAnsi="Palatino Linotype" w:cs="Arial"/>
        </w:rPr>
        <w:t xml:space="preserve">en términos análogos, </w:t>
      </w:r>
      <w:r w:rsidR="00F67C27" w:rsidRPr="00D00E49">
        <w:rPr>
          <w:rFonts w:ascii="Palatino Linotype" w:hAnsi="Palatino Linotype" w:cs="Arial"/>
        </w:rPr>
        <w:t xml:space="preserve">el pago del escaneo y la digitalización de los documentos que contienen la información requerida por </w:t>
      </w:r>
      <w:r w:rsidR="00F67C27" w:rsidRPr="00D00E49">
        <w:rPr>
          <w:rFonts w:ascii="Palatino Linotype" w:hAnsi="Palatino Linotype" w:cs="Arial"/>
          <w:b/>
        </w:rPr>
        <w:t>EL RECURRENTE</w:t>
      </w:r>
      <w:r w:rsidR="00957753" w:rsidRPr="00D00E49">
        <w:rPr>
          <w:rFonts w:ascii="Palatino Linotype" w:hAnsi="Palatino Linotype" w:cs="Arial"/>
        </w:rPr>
        <w:t xml:space="preserve">, </w:t>
      </w:r>
      <w:r w:rsidR="00A77438" w:rsidRPr="00D00E49">
        <w:rPr>
          <w:rFonts w:ascii="Palatino Linotype" w:hAnsi="Palatino Linotype"/>
        </w:rPr>
        <w:t>motivo por el cual se plasma una de ellas, en obvio de repeticiones innecesarias</w:t>
      </w:r>
      <w:r w:rsidR="00351248" w:rsidRPr="00D00E49">
        <w:rPr>
          <w:rFonts w:ascii="Palatino Linotype" w:hAnsi="Palatino Linotype"/>
        </w:rPr>
        <w:t xml:space="preserve">: </w:t>
      </w:r>
    </w:p>
    <w:p w14:paraId="2A7AAFCA" w14:textId="77777777" w:rsidR="001436B2" w:rsidRPr="00D00E49" w:rsidRDefault="001436B2" w:rsidP="001436B2">
      <w:pPr>
        <w:pStyle w:val="Prrafodelista"/>
        <w:spacing w:before="100" w:beforeAutospacing="1" w:after="100" w:afterAutospacing="1" w:line="360" w:lineRule="auto"/>
        <w:ind w:left="0"/>
        <w:jc w:val="both"/>
        <w:rPr>
          <w:rFonts w:ascii="Palatino Linotype" w:hAnsi="Palatino Linotype"/>
        </w:rPr>
      </w:pPr>
    </w:p>
    <w:p w14:paraId="2F4C9F88" w14:textId="19C238A0" w:rsidR="00351248" w:rsidRPr="00D00E49" w:rsidRDefault="00A77438" w:rsidP="0083172E">
      <w:pPr>
        <w:pStyle w:val="Prrafodelista"/>
        <w:spacing w:before="100" w:beforeAutospacing="1" w:after="100" w:afterAutospacing="1"/>
        <w:ind w:right="757"/>
        <w:jc w:val="both"/>
        <w:rPr>
          <w:rFonts w:ascii="Palatino Linotype" w:hAnsi="Palatino Linotype"/>
          <w:i/>
          <w:color w:val="000000"/>
          <w:sz w:val="22"/>
          <w:szCs w:val="22"/>
        </w:rPr>
      </w:pPr>
      <w:r w:rsidRPr="00D00E49">
        <w:rPr>
          <w:rFonts w:ascii="Palatino Linotype" w:hAnsi="Palatino Linotype"/>
          <w:i/>
          <w:color w:val="000000"/>
          <w:sz w:val="22"/>
          <w:szCs w:val="22"/>
        </w:rPr>
        <w:t>“</w:t>
      </w:r>
      <w:r w:rsidR="00957753" w:rsidRPr="00D00E49">
        <w:rPr>
          <w:rFonts w:ascii="Palatino Linotype" w:hAnsi="Palatino Linotype"/>
          <w:i/>
          <w:color w:val="000000"/>
          <w:sz w:val="22"/>
          <w:szCs w:val="22"/>
        </w:rPr>
        <w:t xml:space="preserve">En atención a las solicitudes de información registradas con los folios números: 00072/SE/IP/2019, 00073/SE/IP/2019, 00074/SE/IP/2019, 00075/SE/IP/2019, 00076/SE/IP/2019 que se realizaron el día veintiocho de enero de dos mil diecinueve, a </w:t>
      </w:r>
      <w:r w:rsidR="00957753" w:rsidRPr="00D00E49">
        <w:rPr>
          <w:rFonts w:ascii="Palatino Linotype" w:hAnsi="Palatino Linotype"/>
          <w:i/>
          <w:color w:val="000000"/>
          <w:sz w:val="22"/>
          <w:szCs w:val="22"/>
        </w:rPr>
        <w:lastRenderedPageBreak/>
        <w:t xml:space="preserve">través de las cuales se requiere: “Documentos financieros validados y firmados por la Jefa de la Unidad de supervisiones de recursos autogenerados de la secretaria de educación de 2018, de las escuelas de media superior del Municipio de Toluca.” (Sic.) “Documentos financieros validados y firmados por la Jefa de la Unidad de supervisiones de recursos autogenerados de la secretaria de educación de 2018, de las escuelas de media superior del Municipio de Metepec.” (Sic.) “Documentos financieros validados y firmados por la Jefa de la Unidad de supervisiones de recursos autogenerados de la secretaria de educación de 2018, de las escuelas de media superior del Municipio de Ecatepec.” (Sic.) “Documentos financieros validados y firmados por la Jefa de la Unidad de supervisiones de recursos autogenerados de la secretaria de educación de 2018, de las escuelas de media superior del Municipio de Naucalpan.” (Sic.) “Documentos financieros validados y firmados por la Jefa de la Unidad de supervisiones de recursos autogenerados de la secretaria de educación de 2018, de las escuelas de media superior del Municipio de </w:t>
      </w:r>
      <w:proofErr w:type="spellStart"/>
      <w:r w:rsidR="00957753" w:rsidRPr="00D00E49">
        <w:rPr>
          <w:rFonts w:ascii="Palatino Linotype" w:hAnsi="Palatino Linotype"/>
          <w:i/>
          <w:color w:val="000000"/>
          <w:sz w:val="22"/>
          <w:szCs w:val="22"/>
        </w:rPr>
        <w:t>Ocoyoacac</w:t>
      </w:r>
      <w:proofErr w:type="spellEnd"/>
      <w:r w:rsidR="00957753" w:rsidRPr="00D00E49">
        <w:rPr>
          <w:rFonts w:ascii="Palatino Linotype" w:hAnsi="Palatino Linotype"/>
          <w:i/>
          <w:color w:val="000000"/>
          <w:sz w:val="22"/>
          <w:szCs w:val="22"/>
        </w:rPr>
        <w:t xml:space="preserve">.” (Sic.) Al respecto, le informo que mediante oficio número Oficio N° 205210200/494/2019 de fecha veintisiete de febrero de dos mil diecinueve signado por el Subdirector de Bachillerato y Servidor Público Habilitado </w:t>
      </w:r>
      <w:proofErr w:type="spellStart"/>
      <w:r w:rsidR="00957753" w:rsidRPr="00D00E49">
        <w:rPr>
          <w:rFonts w:ascii="Palatino Linotype" w:hAnsi="Palatino Linotype"/>
          <w:i/>
          <w:color w:val="000000"/>
          <w:sz w:val="22"/>
          <w:szCs w:val="22"/>
        </w:rPr>
        <w:t>dió</w:t>
      </w:r>
      <w:proofErr w:type="spellEnd"/>
      <w:r w:rsidR="00957753" w:rsidRPr="00D00E49">
        <w:rPr>
          <w:rFonts w:ascii="Palatino Linotype" w:hAnsi="Palatino Linotype"/>
          <w:i/>
          <w:color w:val="000000"/>
          <w:sz w:val="22"/>
          <w:szCs w:val="22"/>
        </w:rPr>
        <w:t xml:space="preserve"> respuesta a las solicitudes de información registradas con los folios números: 00072/SE/IP/2019, 00073/SE/IP/2019, 00074/SE/IP/2019, 00075/SE/IP/2019, 00076/SE/IP/2019, y comunicó a esta Unidad de Transparencia que: “…para la expedición de documentos o el escaneo y digitalización de cada hoja relativa a los documentos que sean entregados por vía electrónica, en medio magnético o disco compacto, se deberá pagar $ 0.60., dando un total de $14,246.40 (Catorce mil doscientos cuarentas y seis pesos 40 /100 M.N).” (Sic.) Cabe señalar que en el análisis del presente asunto se determina que tiene aplicación lo dispuesto por el artículo 165 segundo párrafo y 174 fracción I, párrafos segundo y cuarto de la Ley de Transparencia y Acceso a la Información Pública del Estado de México y Municipios, en relación con el artículo 73 fracción VI del Código Financiero del Estado de México y Municipios, respecto del pago de derechos por el escaneo y digitalización de las 23 744 fojas en las que obra la información requerida; se menciona que el solicitante tiene que acreditar el pago de dicha información en la ventanilla de las Instituciones Bancarias correspondientes, mediante la obtención del FORMATO UNIVERSAL DE PAGO, que se encuentra disponible bajo la siguiente liga electrónica: https://sfpya.edomexico.gob.mx/recaudacion/ dar clic sobre Pago de Derechos, seleccionar la opción “Acceso a la Información” y se visualizará el Formulario de Pago Estatal, en el que se deberá ingresar la información solicitada en el apartado de Datos del Contribuyente, así en el apartado de “Sujeto Obligado”, señalar a la Secretaría de Educación, después en el apartado denominado “TIPO” seleccionar “Copias e Información”, después en “Concepto” elegir “Escaneo y digitalización de documentos que sean entregados por vía electrónica, en medio magnético o disco compacto por hoja”, en cantidad ingresar el número 58091 y dar clic en “Agregar”; aparecerá el importe a pagar y deberá dar clic en el icono “Siguiente”; finalmente, en el </w:t>
      </w:r>
      <w:r w:rsidR="00957753" w:rsidRPr="00D00E49">
        <w:rPr>
          <w:rFonts w:ascii="Palatino Linotype" w:hAnsi="Palatino Linotype"/>
          <w:i/>
          <w:color w:val="000000"/>
          <w:sz w:val="22"/>
          <w:szCs w:val="22"/>
        </w:rPr>
        <w:lastRenderedPageBreak/>
        <w:t xml:space="preserve">rubro “Pago en Ventanilla”, dar clic sobre la liga “Importante: Imprima su formato para tener el soporte documental completo del pago que realiza.” dar clic en imprimir. Por lo anterior, le comunico que deberá presentar la ficha de pago en las oficinas de la Unidad de Transparencia de la Secretaría de Educación, que tiene su domicilio en calle </w:t>
      </w:r>
      <w:proofErr w:type="spellStart"/>
      <w:r w:rsidR="00957753" w:rsidRPr="00D00E49">
        <w:rPr>
          <w:rFonts w:ascii="Palatino Linotype" w:hAnsi="Palatino Linotype"/>
          <w:i/>
          <w:color w:val="000000"/>
          <w:sz w:val="22"/>
          <w:szCs w:val="22"/>
        </w:rPr>
        <w:t>Otumba</w:t>
      </w:r>
      <w:proofErr w:type="spellEnd"/>
      <w:r w:rsidR="00957753" w:rsidRPr="00D00E49">
        <w:rPr>
          <w:rFonts w:ascii="Palatino Linotype" w:hAnsi="Palatino Linotype"/>
          <w:i/>
          <w:color w:val="000000"/>
          <w:sz w:val="22"/>
          <w:szCs w:val="22"/>
        </w:rPr>
        <w:t xml:space="preserve"> número 782, Planta baja, Colonia Electricistas, Toluca, México. C.P. 50040, en un horario de 9:00 a 18:00 horas, de lunes a viernes. Asimismo, en términos del artículo 166 de la Ley de Transparencia y Acceso a la Información Pública del Estado de México y Municipios, le informo que esta Unidad de Transparencia tendrá disponible la información solicitada, durante un plazo mínimo de sesenta días hábiles, contado a partir de que el solicitante hubiere realizado, en su caso, el pago respectivo, el cual deberá efectuarse en un plazo no mayor a treinta días hábiles. Transcurridos dichos plazos, si no acude a recibir la información requerida se dará por concluida la solicitud y se procederá, de ser el caso, a la destrucción del material en el que se reprodujo la información. Así mismo una vez entregada la información, el solicitante acusará recibo por escrito, dándose por terminado el trámite de acceso a la información. Se anexa oficio de fecha veintiocho de febrero del año en curso, signado por la Titular de la Unidad de Transparencia.</w:t>
      </w:r>
      <w:r w:rsidRPr="00D00E49">
        <w:rPr>
          <w:rFonts w:ascii="Palatino Linotype" w:hAnsi="Palatino Linotype"/>
          <w:i/>
          <w:color w:val="000000"/>
          <w:sz w:val="22"/>
          <w:szCs w:val="22"/>
        </w:rPr>
        <w:t xml:space="preserve"> (Sic)</w:t>
      </w:r>
    </w:p>
    <w:p w14:paraId="62A95000" w14:textId="2B500B44" w:rsidR="004E591D" w:rsidRPr="00D00E49" w:rsidRDefault="004E591D" w:rsidP="0083172E">
      <w:pPr>
        <w:pStyle w:val="Prrafodelista"/>
        <w:spacing w:before="100" w:beforeAutospacing="1" w:after="100" w:afterAutospacing="1"/>
        <w:ind w:right="757"/>
        <w:jc w:val="both"/>
        <w:rPr>
          <w:rFonts w:ascii="Palatino Linotype" w:hAnsi="Palatino Linotype"/>
          <w:i/>
          <w:sz w:val="22"/>
          <w:szCs w:val="22"/>
        </w:rPr>
      </w:pPr>
    </w:p>
    <w:p w14:paraId="6310CD68" w14:textId="6AD87ED8" w:rsidR="000707BE" w:rsidRPr="00D00E49" w:rsidRDefault="00957753" w:rsidP="0083172E">
      <w:pPr>
        <w:pStyle w:val="Prrafodelista"/>
        <w:spacing w:before="100" w:beforeAutospacing="1" w:after="100" w:afterAutospacing="1" w:line="360" w:lineRule="auto"/>
        <w:ind w:left="0"/>
        <w:contextualSpacing w:val="0"/>
        <w:jc w:val="both"/>
        <w:rPr>
          <w:rFonts w:ascii="Palatino Linotype" w:hAnsi="Palatino Linotype"/>
          <w:sz w:val="22"/>
        </w:rPr>
      </w:pPr>
      <w:r w:rsidRPr="00D00E49">
        <w:rPr>
          <w:rFonts w:ascii="Palatino Linotype" w:hAnsi="Palatino Linotype"/>
          <w:sz w:val="22"/>
        </w:rPr>
        <w:t>Asimismo</w:t>
      </w:r>
      <w:r w:rsidRPr="00D00E49">
        <w:rPr>
          <w:rFonts w:ascii="Palatino Linotype" w:hAnsi="Palatino Linotype"/>
          <w:i/>
          <w:sz w:val="22"/>
        </w:rPr>
        <w:t xml:space="preserve"> </w:t>
      </w:r>
      <w:r w:rsidR="000707BE" w:rsidRPr="00D00E49">
        <w:rPr>
          <w:rFonts w:ascii="Palatino Linotype" w:hAnsi="Palatino Linotype" w:cs="Arial"/>
          <w:bCs/>
        </w:rPr>
        <w:t xml:space="preserve">remitió </w:t>
      </w:r>
      <w:r w:rsidR="00E342ED" w:rsidRPr="00D00E49">
        <w:rPr>
          <w:rFonts w:ascii="Palatino Linotype" w:hAnsi="Palatino Linotype" w:cs="Arial"/>
          <w:bCs/>
        </w:rPr>
        <w:t>el</w:t>
      </w:r>
      <w:r w:rsidRPr="00D00E49">
        <w:rPr>
          <w:rFonts w:ascii="Palatino Linotype" w:hAnsi="Palatino Linotype" w:cs="Arial"/>
          <w:bCs/>
        </w:rPr>
        <w:t xml:space="preserve"> archivo electrónico </w:t>
      </w:r>
      <w:r w:rsidR="00E342ED" w:rsidRPr="00D00E49">
        <w:rPr>
          <w:rFonts w:ascii="Palatino Linotype" w:hAnsi="Palatino Linotype" w:cs="Arial"/>
          <w:b/>
          <w:bCs/>
        </w:rPr>
        <w:t xml:space="preserve">acumulado0001.pdf </w:t>
      </w:r>
      <w:r w:rsidR="00E342ED" w:rsidRPr="00D00E49">
        <w:rPr>
          <w:rFonts w:ascii="Palatino Linotype" w:hAnsi="Palatino Linotype" w:cs="Arial"/>
          <w:bCs/>
        </w:rPr>
        <w:t>consistente en</w:t>
      </w:r>
      <w:r w:rsidR="00E342ED" w:rsidRPr="00D00E49">
        <w:rPr>
          <w:rFonts w:ascii="Palatino Linotype" w:hAnsi="Palatino Linotype" w:cs="Arial"/>
          <w:b/>
          <w:bCs/>
        </w:rPr>
        <w:t xml:space="preserve"> </w:t>
      </w:r>
      <w:r w:rsidRPr="00D00E49">
        <w:rPr>
          <w:rFonts w:ascii="Palatino Linotype" w:hAnsi="Palatino Linotype" w:cs="Arial"/>
          <w:bCs/>
        </w:rPr>
        <w:t xml:space="preserve">el oficio </w:t>
      </w:r>
      <w:r w:rsidRPr="00D00E49">
        <w:rPr>
          <w:rFonts w:ascii="Palatino Linotype" w:hAnsi="Palatino Linotype"/>
        </w:rPr>
        <w:t xml:space="preserve">20531A000/0485/UT/2019, dirigido al solicitante, mediante el cual la Titular de la Unidad de Transparencia le informa </w:t>
      </w:r>
      <w:r w:rsidRPr="00D00E49">
        <w:rPr>
          <w:rFonts w:ascii="Palatino Linotype" w:hAnsi="Palatino Linotype"/>
          <w:sz w:val="22"/>
        </w:rPr>
        <w:t xml:space="preserve">que </w:t>
      </w:r>
      <w:r w:rsidR="001436B2" w:rsidRPr="00D00E49">
        <w:rPr>
          <w:rFonts w:ascii="Palatino Linotype" w:hAnsi="Palatino Linotype"/>
          <w:sz w:val="22"/>
        </w:rPr>
        <w:t>mediante oficio número Oficio número</w:t>
      </w:r>
      <w:r w:rsidRPr="00D00E49">
        <w:rPr>
          <w:rFonts w:ascii="Palatino Linotype" w:hAnsi="Palatino Linotype"/>
          <w:sz w:val="22"/>
        </w:rPr>
        <w:t xml:space="preserve"> 205210200/494/2019</w:t>
      </w:r>
      <w:r w:rsidR="001436B2" w:rsidRPr="00D00E49">
        <w:rPr>
          <w:rFonts w:ascii="Palatino Linotype" w:hAnsi="Palatino Linotype"/>
          <w:sz w:val="22"/>
        </w:rPr>
        <w:t>,</w:t>
      </w:r>
      <w:r w:rsidRPr="00D00E49">
        <w:rPr>
          <w:rFonts w:ascii="Palatino Linotype" w:hAnsi="Palatino Linotype"/>
          <w:sz w:val="22"/>
        </w:rPr>
        <w:t xml:space="preserve"> de fecha veintisiete de febrero de dos mil diecinueve, el Subdirector de Bachillerato y Servidor Público Habilitado</w:t>
      </w:r>
      <w:r w:rsidR="00E342ED" w:rsidRPr="00D00E49">
        <w:rPr>
          <w:rFonts w:ascii="Palatino Linotype" w:hAnsi="Palatino Linotype"/>
          <w:sz w:val="22"/>
        </w:rPr>
        <w:t xml:space="preserve"> </w:t>
      </w:r>
      <w:proofErr w:type="spellStart"/>
      <w:r w:rsidR="00F5760B" w:rsidRPr="00D00E49">
        <w:rPr>
          <w:rFonts w:ascii="Palatino Linotype" w:hAnsi="Palatino Linotype"/>
          <w:sz w:val="22"/>
        </w:rPr>
        <w:t>dió</w:t>
      </w:r>
      <w:proofErr w:type="spellEnd"/>
      <w:r w:rsidR="00E342ED" w:rsidRPr="00D00E49">
        <w:rPr>
          <w:rFonts w:ascii="Palatino Linotype" w:hAnsi="Palatino Linotype"/>
          <w:sz w:val="22"/>
        </w:rPr>
        <w:t xml:space="preserve"> respuesta a las</w:t>
      </w:r>
      <w:r w:rsidRPr="00D00E49">
        <w:rPr>
          <w:rFonts w:ascii="Palatino Linotype" w:hAnsi="Palatino Linotype"/>
          <w:sz w:val="22"/>
        </w:rPr>
        <w:t xml:space="preserve"> solicitudes </w:t>
      </w:r>
      <w:r w:rsidR="00E342ED" w:rsidRPr="00D00E49">
        <w:rPr>
          <w:rFonts w:ascii="Palatino Linotype" w:hAnsi="Palatino Linotype"/>
          <w:sz w:val="22"/>
        </w:rPr>
        <w:t xml:space="preserve"> de mérito </w:t>
      </w:r>
      <w:r w:rsidRPr="00D00E49">
        <w:rPr>
          <w:rFonts w:ascii="Palatino Linotype" w:hAnsi="Palatino Linotype"/>
          <w:sz w:val="22"/>
        </w:rPr>
        <w:t>y además</w:t>
      </w:r>
      <w:r w:rsidR="00E342ED" w:rsidRPr="00D00E49">
        <w:rPr>
          <w:rFonts w:ascii="Palatino Linotype" w:hAnsi="Palatino Linotype"/>
          <w:sz w:val="22"/>
        </w:rPr>
        <w:t xml:space="preserve"> refirió que para el escaneo y digitalización de cada hoja que contenga la información requerida, debía paga</w:t>
      </w:r>
      <w:r w:rsidR="000E79C9" w:rsidRPr="00D00E49">
        <w:rPr>
          <w:rFonts w:ascii="Palatino Linotype" w:hAnsi="Palatino Linotype"/>
          <w:sz w:val="22"/>
        </w:rPr>
        <w:t>r la cantidad de $0.60 centavos,</w:t>
      </w:r>
      <w:r w:rsidR="00E342ED" w:rsidRPr="00D00E49">
        <w:rPr>
          <w:rFonts w:ascii="Palatino Linotype" w:hAnsi="Palatino Linotype"/>
          <w:sz w:val="22"/>
        </w:rPr>
        <w:t xml:space="preserve"> también se le explicó el procedimiento para realiz</w:t>
      </w:r>
      <w:r w:rsidR="000E79C9" w:rsidRPr="00D00E49">
        <w:rPr>
          <w:rFonts w:ascii="Palatino Linotype" w:hAnsi="Palatino Linotype"/>
          <w:sz w:val="22"/>
        </w:rPr>
        <w:t xml:space="preserve">ar el pago correspondiente y le fue señalado el </w:t>
      </w:r>
      <w:r w:rsidR="00E342ED" w:rsidRPr="00D00E49">
        <w:rPr>
          <w:rFonts w:ascii="Palatino Linotype" w:hAnsi="Palatino Linotype"/>
          <w:sz w:val="22"/>
        </w:rPr>
        <w:t>domicilio de la Unidad de Transparencia para que acudiera, una vez realizado el pago a recoger la información solicitada.</w:t>
      </w:r>
    </w:p>
    <w:p w14:paraId="3A7EBAA7" w14:textId="3CFE294B" w:rsidR="001436B2" w:rsidRPr="00D00E49" w:rsidRDefault="0047532B" w:rsidP="001436B2">
      <w:pPr>
        <w:pStyle w:val="Prrafodelista"/>
        <w:numPr>
          <w:ilvl w:val="0"/>
          <w:numId w:val="1"/>
        </w:numPr>
        <w:spacing w:before="100" w:beforeAutospacing="1" w:after="100" w:afterAutospacing="1" w:line="360" w:lineRule="auto"/>
        <w:ind w:left="0" w:firstLine="0"/>
        <w:contextualSpacing w:val="0"/>
        <w:jc w:val="both"/>
        <w:rPr>
          <w:rFonts w:ascii="Palatino Linotype" w:hAnsi="Palatino Linotype" w:cs="Arial"/>
        </w:rPr>
      </w:pPr>
      <w:r w:rsidRPr="00D00E49">
        <w:rPr>
          <w:rFonts w:ascii="Palatino Linotype" w:hAnsi="Palatino Linotype" w:cs="Arial"/>
        </w:rPr>
        <w:t>Inconforme con la</w:t>
      </w:r>
      <w:r w:rsidR="00522BD8" w:rsidRPr="00D00E49">
        <w:rPr>
          <w:rFonts w:ascii="Palatino Linotype" w:hAnsi="Palatino Linotype" w:cs="Arial"/>
        </w:rPr>
        <w:t>s</w:t>
      </w:r>
      <w:r w:rsidR="00142997" w:rsidRPr="00D00E49">
        <w:rPr>
          <w:rFonts w:ascii="Palatino Linotype" w:hAnsi="Palatino Linotype" w:cs="Arial"/>
        </w:rPr>
        <w:t xml:space="preserve"> </w:t>
      </w:r>
      <w:r w:rsidRPr="00D00E49">
        <w:rPr>
          <w:rFonts w:ascii="Palatino Linotype" w:hAnsi="Palatino Linotype" w:cs="Arial"/>
        </w:rPr>
        <w:t>respuesta</w:t>
      </w:r>
      <w:r w:rsidR="00D4786E" w:rsidRPr="00D00E49">
        <w:rPr>
          <w:rFonts w:ascii="Palatino Linotype" w:hAnsi="Palatino Linotype" w:cs="Arial"/>
        </w:rPr>
        <w:t>s</w:t>
      </w:r>
      <w:r w:rsidR="001436B2" w:rsidRPr="00D00E49">
        <w:rPr>
          <w:rFonts w:ascii="Palatino Linotype" w:hAnsi="Palatino Linotype"/>
        </w:rPr>
        <w:t xml:space="preserve"> del </w:t>
      </w:r>
      <w:r w:rsidR="001436B2" w:rsidRPr="00D00E49">
        <w:rPr>
          <w:rFonts w:ascii="Palatino Linotype" w:hAnsi="Palatino Linotype"/>
          <w:b/>
        </w:rPr>
        <w:t>SUJETO OBLIGADO</w:t>
      </w:r>
      <w:r w:rsidR="00415618" w:rsidRPr="00D00E49">
        <w:rPr>
          <w:rFonts w:ascii="Palatino Linotype" w:hAnsi="Palatino Linotype" w:cs="Arial"/>
        </w:rPr>
        <w:t xml:space="preserve">, en fechas </w:t>
      </w:r>
      <w:r w:rsidR="00433071" w:rsidRPr="00D00E49">
        <w:rPr>
          <w:rFonts w:ascii="Palatino Linotype" w:hAnsi="Palatino Linotype" w:cs="Arial"/>
        </w:rPr>
        <w:t>cinco</w:t>
      </w:r>
      <w:r w:rsidR="00415618" w:rsidRPr="00D00E49">
        <w:rPr>
          <w:rFonts w:ascii="Palatino Linotype" w:hAnsi="Palatino Linotype" w:cs="Arial"/>
        </w:rPr>
        <w:t xml:space="preserve"> y dieciséis </w:t>
      </w:r>
      <w:r w:rsidR="00433071" w:rsidRPr="00D00E49">
        <w:rPr>
          <w:rFonts w:ascii="Palatino Linotype" w:hAnsi="Palatino Linotype" w:cs="Arial"/>
        </w:rPr>
        <w:t xml:space="preserve"> de marzo </w:t>
      </w:r>
      <w:r w:rsidR="00E53683" w:rsidRPr="00D00E49">
        <w:rPr>
          <w:rFonts w:ascii="Palatino Linotype" w:hAnsi="Palatino Linotype" w:cs="Arial"/>
        </w:rPr>
        <w:t>de dos mil diecinueve</w:t>
      </w:r>
      <w:r w:rsidRPr="00D00E49">
        <w:rPr>
          <w:rFonts w:ascii="Palatino Linotype" w:hAnsi="Palatino Linotype" w:cs="Arial"/>
        </w:rPr>
        <w:t xml:space="preserve">, </w:t>
      </w:r>
      <w:r w:rsidR="007B378D" w:rsidRPr="00D00E49">
        <w:rPr>
          <w:rFonts w:ascii="Palatino Linotype" w:hAnsi="Palatino Linotype" w:cs="Arial"/>
          <w:b/>
        </w:rPr>
        <w:t>EL RECURRENTE</w:t>
      </w:r>
      <w:r w:rsidRPr="00D00E49">
        <w:rPr>
          <w:rFonts w:ascii="Palatino Linotype" w:hAnsi="Palatino Linotype" w:cs="Arial"/>
        </w:rPr>
        <w:t xml:space="preserve"> </w:t>
      </w:r>
      <w:r w:rsidR="001436B2" w:rsidRPr="00D00E49">
        <w:rPr>
          <w:rFonts w:ascii="Palatino Linotype" w:hAnsi="Palatino Linotype"/>
        </w:rPr>
        <w:t>a través del</w:t>
      </w:r>
      <w:r w:rsidR="001436B2" w:rsidRPr="00D00E49">
        <w:rPr>
          <w:rFonts w:ascii="Palatino Linotype" w:hAnsi="Palatino Linotype"/>
          <w:b/>
        </w:rPr>
        <w:t xml:space="preserve"> SAIMEX</w:t>
      </w:r>
      <w:r w:rsidR="001436B2" w:rsidRPr="00D00E49">
        <w:rPr>
          <w:rFonts w:ascii="Palatino Linotype" w:hAnsi="Palatino Linotype"/>
        </w:rPr>
        <w:t xml:space="preserve">, interpuso los recursos de revisión objeto del </w:t>
      </w:r>
      <w:r w:rsidR="001436B2" w:rsidRPr="00D00E49">
        <w:rPr>
          <w:rFonts w:ascii="Palatino Linotype" w:hAnsi="Palatino Linotype" w:cs="Arial"/>
        </w:rPr>
        <w:t>presente</w:t>
      </w:r>
      <w:r w:rsidR="001436B2" w:rsidRPr="00D00E49">
        <w:rPr>
          <w:rFonts w:ascii="Palatino Linotype" w:hAnsi="Palatino Linotype"/>
        </w:rPr>
        <w:t xml:space="preserve"> estudio, a los que se les asignó los números </w:t>
      </w:r>
      <w:r w:rsidR="001436B2" w:rsidRPr="00D00E49">
        <w:rPr>
          <w:rFonts w:ascii="Palatino Linotype" w:hAnsi="Palatino Linotype" w:cs="Arial"/>
        </w:rPr>
        <w:lastRenderedPageBreak/>
        <w:t xml:space="preserve">al rubro citado, </w:t>
      </w:r>
      <w:r w:rsidRPr="00D00E49">
        <w:rPr>
          <w:rFonts w:ascii="Palatino Linotype" w:hAnsi="Palatino Linotype" w:cs="Arial"/>
        </w:rPr>
        <w:t xml:space="preserve">en </w:t>
      </w:r>
      <w:r w:rsidR="00D4786E" w:rsidRPr="00D00E49">
        <w:rPr>
          <w:rFonts w:ascii="Palatino Linotype" w:hAnsi="Palatino Linotype" w:cs="Arial"/>
        </w:rPr>
        <w:t>los</w:t>
      </w:r>
      <w:r w:rsidR="00255F6E" w:rsidRPr="00D00E49">
        <w:rPr>
          <w:rFonts w:ascii="Palatino Linotype" w:hAnsi="Palatino Linotype" w:cs="Arial"/>
        </w:rPr>
        <w:t xml:space="preserve"> que</w:t>
      </w:r>
      <w:r w:rsidR="001436B2" w:rsidRPr="00D00E49">
        <w:rPr>
          <w:rFonts w:ascii="Palatino Linotype" w:hAnsi="Palatino Linotype" w:cs="Arial"/>
        </w:rPr>
        <w:t xml:space="preserve"> se</w:t>
      </w:r>
      <w:r w:rsidR="00255F6E" w:rsidRPr="00D00E49">
        <w:rPr>
          <w:rFonts w:ascii="Palatino Linotype" w:hAnsi="Palatino Linotype" w:cs="Arial"/>
        </w:rPr>
        <w:t xml:space="preserve"> señaló como acto</w:t>
      </w:r>
      <w:r w:rsidR="009A7C7B" w:rsidRPr="00D00E49">
        <w:rPr>
          <w:rFonts w:ascii="Palatino Linotype" w:hAnsi="Palatino Linotype" w:cs="Arial"/>
        </w:rPr>
        <w:t>s</w:t>
      </w:r>
      <w:r w:rsidR="00255F6E" w:rsidRPr="00D00E49">
        <w:rPr>
          <w:rFonts w:ascii="Palatino Linotype" w:hAnsi="Palatino Linotype" w:cs="Arial"/>
        </w:rPr>
        <w:t xml:space="preserve"> impugnado</w:t>
      </w:r>
      <w:r w:rsidR="009A7C7B" w:rsidRPr="00D00E49">
        <w:rPr>
          <w:rFonts w:ascii="Palatino Linotype" w:hAnsi="Palatino Linotype" w:cs="Arial"/>
        </w:rPr>
        <w:t>s</w:t>
      </w:r>
      <w:r w:rsidR="00255F6E" w:rsidRPr="00D00E49">
        <w:rPr>
          <w:rFonts w:ascii="Palatino Linotype" w:hAnsi="Palatino Linotype" w:cs="Arial"/>
        </w:rPr>
        <w:t xml:space="preserve"> y razones o motivos de inconformidad lo siguiente:</w:t>
      </w:r>
    </w:p>
    <w:p w14:paraId="099CB8B1" w14:textId="77777777" w:rsidR="00044EA8" w:rsidRPr="00D00E49" w:rsidRDefault="00044EA8" w:rsidP="00044EA8">
      <w:pPr>
        <w:pStyle w:val="Prrafodelista"/>
        <w:spacing w:before="100" w:beforeAutospacing="1" w:after="100" w:afterAutospacing="1" w:line="360" w:lineRule="auto"/>
        <w:ind w:left="0"/>
        <w:contextualSpacing w:val="0"/>
        <w:jc w:val="both"/>
        <w:rPr>
          <w:rFonts w:ascii="Palatino Linotype" w:hAnsi="Palatino Linotype"/>
          <w:b/>
          <w:sz w:val="22"/>
          <w:szCs w:val="22"/>
        </w:rPr>
      </w:pPr>
      <w:r w:rsidRPr="00D00E49">
        <w:rPr>
          <w:rFonts w:ascii="Palatino Linotype" w:hAnsi="Palatino Linotype"/>
          <w:b/>
          <w:sz w:val="22"/>
          <w:szCs w:val="22"/>
        </w:rPr>
        <w:t>01307/INFOEM/IP/RR/2019</w:t>
      </w:r>
    </w:p>
    <w:p w14:paraId="6B56DA69" w14:textId="54C479F2" w:rsidR="00255F6E" w:rsidRPr="00D00E49" w:rsidRDefault="00255F6E" w:rsidP="00044EA8">
      <w:pPr>
        <w:pStyle w:val="Prrafodelista"/>
        <w:spacing w:before="100" w:beforeAutospacing="1" w:after="100" w:afterAutospacing="1" w:line="360" w:lineRule="auto"/>
        <w:ind w:left="0"/>
        <w:contextualSpacing w:val="0"/>
        <w:jc w:val="both"/>
        <w:rPr>
          <w:rFonts w:ascii="Palatino Linotype" w:hAnsi="Palatino Linotype"/>
          <w:b/>
          <w:sz w:val="22"/>
          <w:szCs w:val="22"/>
        </w:rPr>
      </w:pPr>
      <w:r w:rsidRPr="00D00E49">
        <w:rPr>
          <w:rFonts w:ascii="Palatino Linotype" w:hAnsi="Palatino Linotype" w:cs="Arial"/>
        </w:rPr>
        <w:t>Acto impugnado:</w:t>
      </w:r>
    </w:p>
    <w:p w14:paraId="7E05EC18" w14:textId="63B8099F" w:rsidR="00255F6E" w:rsidRPr="00D00E49" w:rsidRDefault="00255F6E" w:rsidP="00255F6E">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“No entrega información.</w:t>
      </w:r>
      <w:r w:rsidR="00E361E3" w:rsidRPr="00D00E49">
        <w:rPr>
          <w:rFonts w:ascii="Palatino Linotype" w:hAnsi="Palatino Linotype" w:cs="Arial"/>
          <w:i/>
          <w:sz w:val="22"/>
          <w:szCs w:val="22"/>
        </w:rPr>
        <w:t>” (S</w:t>
      </w:r>
      <w:r w:rsidRPr="00D00E49">
        <w:rPr>
          <w:rFonts w:ascii="Palatino Linotype" w:hAnsi="Palatino Linotype" w:cs="Arial"/>
          <w:i/>
          <w:sz w:val="22"/>
          <w:szCs w:val="22"/>
        </w:rPr>
        <w:t>ic)</w:t>
      </w:r>
    </w:p>
    <w:p w14:paraId="443F61F5" w14:textId="77777777" w:rsidR="00255F6E" w:rsidRPr="00D00E49" w:rsidRDefault="00255F6E" w:rsidP="00255F6E">
      <w:pPr>
        <w:tabs>
          <w:tab w:val="left" w:pos="851"/>
        </w:tabs>
        <w:ind w:right="902"/>
        <w:jc w:val="both"/>
        <w:rPr>
          <w:rFonts w:ascii="Palatino Linotype" w:hAnsi="Palatino Linotype" w:cs="Arial"/>
          <w:i/>
          <w:sz w:val="22"/>
          <w:szCs w:val="22"/>
        </w:rPr>
      </w:pPr>
    </w:p>
    <w:p w14:paraId="4E9DDCFA" w14:textId="77777777" w:rsidR="00255F6E" w:rsidRPr="00D00E49" w:rsidRDefault="00255F6E" w:rsidP="00255F6E">
      <w:pPr>
        <w:spacing w:line="360" w:lineRule="auto"/>
        <w:jc w:val="both"/>
        <w:rPr>
          <w:rFonts w:ascii="Palatino Linotype" w:hAnsi="Palatino Linotype" w:cs="Arial"/>
        </w:rPr>
      </w:pPr>
      <w:r w:rsidRPr="00D00E49">
        <w:rPr>
          <w:rFonts w:ascii="Palatino Linotype" w:hAnsi="Palatino Linotype" w:cs="Arial"/>
        </w:rPr>
        <w:t xml:space="preserve">Razones o motivos de inconformidad: </w:t>
      </w:r>
    </w:p>
    <w:p w14:paraId="19334F05" w14:textId="7E0684FE" w:rsidR="00255F6E" w:rsidRPr="00D00E49" w:rsidRDefault="00255F6E" w:rsidP="00255F6E">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 xml:space="preserve">“Falta de justificación, y motivos de </w:t>
      </w:r>
      <w:proofErr w:type="spellStart"/>
      <w:r w:rsidRPr="00D00E49">
        <w:rPr>
          <w:rFonts w:ascii="Palatino Linotype" w:hAnsi="Palatino Linotype" w:cs="Arial"/>
          <w:i/>
          <w:sz w:val="22"/>
          <w:szCs w:val="22"/>
        </w:rPr>
        <w:t>Porwue</w:t>
      </w:r>
      <w:proofErr w:type="spellEnd"/>
      <w:r w:rsidRPr="00D00E49">
        <w:rPr>
          <w:rFonts w:ascii="Palatino Linotype" w:hAnsi="Palatino Linotype" w:cs="Arial"/>
          <w:i/>
          <w:sz w:val="22"/>
          <w:szCs w:val="22"/>
        </w:rPr>
        <w:t xml:space="preserve"> cobran los documentos, hay obligación de contar con dicha información digitalizado, así mismo en la oficina de la unidad los directores nos entregan la información en físico y también digitalizado, como es posible que me </w:t>
      </w:r>
      <w:r w:rsidR="00E361E3" w:rsidRPr="00D00E49">
        <w:rPr>
          <w:rFonts w:ascii="Palatino Linotype" w:hAnsi="Palatino Linotype" w:cs="Arial"/>
          <w:i/>
          <w:sz w:val="22"/>
          <w:szCs w:val="22"/>
        </w:rPr>
        <w:t>nieguen la información.” (S</w:t>
      </w:r>
      <w:r w:rsidRPr="00D00E49">
        <w:rPr>
          <w:rFonts w:ascii="Palatino Linotype" w:hAnsi="Palatino Linotype" w:cs="Arial"/>
          <w:i/>
          <w:sz w:val="22"/>
          <w:szCs w:val="22"/>
        </w:rPr>
        <w:t>ic)</w:t>
      </w:r>
    </w:p>
    <w:p w14:paraId="6036A8BE" w14:textId="77777777" w:rsidR="00255F6E" w:rsidRPr="00D00E49" w:rsidRDefault="00255F6E" w:rsidP="00255F6E">
      <w:pPr>
        <w:pStyle w:val="Prrafodelista"/>
        <w:spacing w:before="100" w:beforeAutospacing="1" w:after="100" w:afterAutospacing="1" w:line="360" w:lineRule="auto"/>
        <w:ind w:left="0"/>
        <w:contextualSpacing w:val="0"/>
        <w:jc w:val="both"/>
        <w:rPr>
          <w:rFonts w:ascii="Palatino Linotype" w:hAnsi="Palatino Linotype"/>
          <w:b/>
          <w:sz w:val="22"/>
          <w:szCs w:val="22"/>
        </w:rPr>
      </w:pPr>
      <w:r w:rsidRPr="00D00E49">
        <w:rPr>
          <w:rFonts w:ascii="Palatino Linotype" w:hAnsi="Palatino Linotype"/>
          <w:b/>
          <w:sz w:val="22"/>
          <w:szCs w:val="22"/>
        </w:rPr>
        <w:t>01308/INFOEM/IP/RR/2019</w:t>
      </w:r>
    </w:p>
    <w:p w14:paraId="2D0C3C15" w14:textId="77777777" w:rsidR="00255F6E" w:rsidRPr="00D00E49" w:rsidRDefault="00255F6E" w:rsidP="00255F6E">
      <w:pPr>
        <w:spacing w:line="360" w:lineRule="auto"/>
        <w:jc w:val="both"/>
        <w:rPr>
          <w:rFonts w:ascii="Palatino Linotype" w:hAnsi="Palatino Linotype" w:cs="Arial"/>
        </w:rPr>
      </w:pPr>
      <w:r w:rsidRPr="00D00E49">
        <w:rPr>
          <w:rFonts w:ascii="Palatino Linotype" w:hAnsi="Palatino Linotype" w:cs="Arial"/>
        </w:rPr>
        <w:t>Acto impugnado:</w:t>
      </w:r>
    </w:p>
    <w:p w14:paraId="4969B284" w14:textId="77777777" w:rsidR="00255F6E" w:rsidRPr="00D00E49" w:rsidRDefault="00255F6E" w:rsidP="00255F6E">
      <w:pPr>
        <w:jc w:val="both"/>
        <w:rPr>
          <w:rFonts w:ascii="Palatino Linotype" w:hAnsi="Palatino Linotype" w:cs="Arial"/>
          <w:b/>
        </w:rPr>
      </w:pPr>
    </w:p>
    <w:p w14:paraId="76F25754" w14:textId="4E8C7A47" w:rsidR="00255F6E" w:rsidRPr="00D00E49" w:rsidRDefault="00E361E3" w:rsidP="00255F6E">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“Respuesta” (S</w:t>
      </w:r>
      <w:r w:rsidR="00255F6E" w:rsidRPr="00D00E49">
        <w:rPr>
          <w:rFonts w:ascii="Palatino Linotype" w:hAnsi="Palatino Linotype" w:cs="Arial"/>
          <w:i/>
          <w:sz w:val="22"/>
          <w:szCs w:val="22"/>
        </w:rPr>
        <w:t>ic)</w:t>
      </w:r>
    </w:p>
    <w:p w14:paraId="4A0D2880" w14:textId="77777777" w:rsidR="00255F6E" w:rsidRPr="00D00E49" w:rsidRDefault="00255F6E" w:rsidP="00255F6E">
      <w:pPr>
        <w:tabs>
          <w:tab w:val="left" w:pos="851"/>
        </w:tabs>
        <w:ind w:right="902"/>
        <w:jc w:val="both"/>
        <w:rPr>
          <w:rFonts w:ascii="Palatino Linotype" w:hAnsi="Palatino Linotype" w:cs="Arial"/>
          <w:i/>
          <w:sz w:val="22"/>
          <w:szCs w:val="22"/>
        </w:rPr>
      </w:pPr>
    </w:p>
    <w:p w14:paraId="75D7A16B" w14:textId="77777777" w:rsidR="00255F6E" w:rsidRPr="00D00E49" w:rsidRDefault="00255F6E" w:rsidP="00255F6E">
      <w:pPr>
        <w:spacing w:line="360" w:lineRule="auto"/>
        <w:jc w:val="both"/>
        <w:rPr>
          <w:rFonts w:ascii="Palatino Linotype" w:hAnsi="Palatino Linotype" w:cs="Arial"/>
        </w:rPr>
      </w:pPr>
      <w:r w:rsidRPr="00D00E49">
        <w:rPr>
          <w:rFonts w:ascii="Palatino Linotype" w:hAnsi="Palatino Linotype" w:cs="Arial"/>
        </w:rPr>
        <w:t xml:space="preserve">Razones o motivos de inconformidad: </w:t>
      </w:r>
    </w:p>
    <w:p w14:paraId="0BF93C14" w14:textId="089ABDB6" w:rsidR="009A7C7B" w:rsidRPr="00D00E49" w:rsidRDefault="00255F6E" w:rsidP="00415618">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“No entregan información, cuando los directores entregan los papeles digitalizados. Es una mentira que los directores los traigan solo en papel. La jefa de la Unidad re</w:t>
      </w:r>
      <w:r w:rsidR="00E361E3" w:rsidRPr="00D00E49">
        <w:rPr>
          <w:rFonts w:ascii="Palatino Linotype" w:hAnsi="Palatino Linotype" w:cs="Arial"/>
          <w:i/>
          <w:sz w:val="22"/>
          <w:szCs w:val="22"/>
        </w:rPr>
        <w:t>cibe los informes digitales.” (S</w:t>
      </w:r>
      <w:r w:rsidRPr="00D00E49">
        <w:rPr>
          <w:rFonts w:ascii="Palatino Linotype" w:hAnsi="Palatino Linotype" w:cs="Arial"/>
          <w:i/>
          <w:sz w:val="22"/>
          <w:szCs w:val="22"/>
        </w:rPr>
        <w:t>ic)</w:t>
      </w:r>
    </w:p>
    <w:p w14:paraId="7CC0EE4E" w14:textId="77777777" w:rsidR="00415618" w:rsidRPr="00D00E49" w:rsidRDefault="00415618" w:rsidP="00415618">
      <w:pPr>
        <w:pStyle w:val="Prrafodelista"/>
        <w:tabs>
          <w:tab w:val="left" w:pos="851"/>
        </w:tabs>
        <w:ind w:right="902"/>
        <w:jc w:val="both"/>
        <w:rPr>
          <w:rFonts w:ascii="Palatino Linotype" w:hAnsi="Palatino Linotype" w:cs="Arial"/>
          <w:i/>
          <w:sz w:val="22"/>
          <w:szCs w:val="22"/>
        </w:rPr>
      </w:pPr>
    </w:p>
    <w:p w14:paraId="56769BD6" w14:textId="2BF46DD2" w:rsidR="00255F6E" w:rsidRPr="00D00E49" w:rsidRDefault="00255F6E" w:rsidP="00255F6E">
      <w:pPr>
        <w:pStyle w:val="Prrafodelista"/>
        <w:spacing w:before="100" w:beforeAutospacing="1" w:after="100" w:afterAutospacing="1" w:line="360" w:lineRule="auto"/>
        <w:ind w:left="0"/>
        <w:contextualSpacing w:val="0"/>
        <w:jc w:val="both"/>
        <w:rPr>
          <w:rFonts w:ascii="Palatino Linotype" w:hAnsi="Palatino Linotype" w:cs="Arial"/>
        </w:rPr>
      </w:pPr>
      <w:r w:rsidRPr="00D00E49">
        <w:rPr>
          <w:rFonts w:ascii="Palatino Linotype" w:hAnsi="Palatino Linotype"/>
          <w:b/>
          <w:sz w:val="22"/>
          <w:szCs w:val="22"/>
        </w:rPr>
        <w:t>01309/INFOEM/IP/RR/2019</w:t>
      </w:r>
    </w:p>
    <w:p w14:paraId="07D9335A" w14:textId="10870DA9" w:rsidR="00255F6E" w:rsidRPr="00D00E49" w:rsidRDefault="00044EA8" w:rsidP="00044EA8">
      <w:pPr>
        <w:spacing w:line="360" w:lineRule="auto"/>
        <w:jc w:val="both"/>
        <w:rPr>
          <w:rFonts w:ascii="Palatino Linotype" w:hAnsi="Palatino Linotype" w:cs="Arial"/>
        </w:rPr>
      </w:pPr>
      <w:r w:rsidRPr="00D00E49">
        <w:rPr>
          <w:rFonts w:ascii="Palatino Linotype" w:hAnsi="Palatino Linotype" w:cs="Arial"/>
        </w:rPr>
        <w:t>Acto impugnado:</w:t>
      </w:r>
    </w:p>
    <w:p w14:paraId="3293AA82" w14:textId="6C2A55EB" w:rsidR="00255F6E" w:rsidRPr="00D00E49" w:rsidRDefault="00255F6E" w:rsidP="00255F6E">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w:t>
      </w:r>
      <w:r w:rsidR="00044EA8" w:rsidRPr="00D00E49">
        <w:rPr>
          <w:rFonts w:ascii="Palatino Linotype" w:hAnsi="Palatino Linotype" w:cs="Arial"/>
          <w:i/>
          <w:sz w:val="22"/>
          <w:szCs w:val="22"/>
        </w:rPr>
        <w:t>Respuesta</w:t>
      </w:r>
      <w:r w:rsidR="00E361E3" w:rsidRPr="00D00E49">
        <w:rPr>
          <w:rFonts w:ascii="Palatino Linotype" w:hAnsi="Palatino Linotype" w:cs="Arial"/>
          <w:i/>
          <w:sz w:val="22"/>
          <w:szCs w:val="22"/>
        </w:rPr>
        <w:t>” (S</w:t>
      </w:r>
      <w:r w:rsidRPr="00D00E49">
        <w:rPr>
          <w:rFonts w:ascii="Palatino Linotype" w:hAnsi="Palatino Linotype" w:cs="Arial"/>
          <w:i/>
          <w:sz w:val="22"/>
          <w:szCs w:val="22"/>
        </w:rPr>
        <w:t>ic)</w:t>
      </w:r>
    </w:p>
    <w:p w14:paraId="66011A83" w14:textId="77777777" w:rsidR="00255F6E" w:rsidRPr="00D00E49" w:rsidRDefault="00255F6E" w:rsidP="00255F6E">
      <w:pPr>
        <w:tabs>
          <w:tab w:val="left" w:pos="851"/>
        </w:tabs>
        <w:ind w:right="902"/>
        <w:jc w:val="both"/>
        <w:rPr>
          <w:rFonts w:ascii="Palatino Linotype" w:hAnsi="Palatino Linotype" w:cs="Arial"/>
          <w:i/>
          <w:sz w:val="22"/>
          <w:szCs w:val="22"/>
        </w:rPr>
      </w:pPr>
    </w:p>
    <w:p w14:paraId="5362F2E6" w14:textId="77777777" w:rsidR="00255F6E" w:rsidRPr="00D00E49" w:rsidRDefault="00255F6E" w:rsidP="00255F6E">
      <w:pPr>
        <w:spacing w:line="360" w:lineRule="auto"/>
        <w:jc w:val="both"/>
        <w:rPr>
          <w:rFonts w:ascii="Palatino Linotype" w:hAnsi="Palatino Linotype" w:cs="Arial"/>
        </w:rPr>
      </w:pPr>
      <w:r w:rsidRPr="00D00E49">
        <w:rPr>
          <w:rFonts w:ascii="Palatino Linotype" w:hAnsi="Palatino Linotype" w:cs="Arial"/>
        </w:rPr>
        <w:t xml:space="preserve">Razones o motivos de inconformidad: </w:t>
      </w:r>
    </w:p>
    <w:p w14:paraId="58B1F0F5" w14:textId="3C615610" w:rsidR="00255F6E" w:rsidRPr="00D00E49" w:rsidRDefault="00255F6E" w:rsidP="00044EA8">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w:t>
      </w:r>
      <w:r w:rsidR="00044EA8" w:rsidRPr="00D00E49">
        <w:rPr>
          <w:rFonts w:ascii="Palatino Linotype" w:hAnsi="Palatino Linotype" w:cs="Arial"/>
          <w:i/>
          <w:sz w:val="22"/>
          <w:szCs w:val="22"/>
        </w:rPr>
        <w:t>Negativa de la información.</w:t>
      </w:r>
      <w:r w:rsidRPr="00D00E49">
        <w:rPr>
          <w:rFonts w:ascii="Palatino Linotype" w:hAnsi="Palatino Linotype" w:cs="Arial"/>
          <w:i/>
          <w:sz w:val="22"/>
          <w:szCs w:val="22"/>
        </w:rPr>
        <w:t>”</w:t>
      </w:r>
      <w:r w:rsidR="00E361E3" w:rsidRPr="00D00E49">
        <w:rPr>
          <w:rFonts w:ascii="Palatino Linotype" w:hAnsi="Palatino Linotype" w:cs="Arial"/>
          <w:i/>
          <w:sz w:val="22"/>
          <w:szCs w:val="22"/>
        </w:rPr>
        <w:t xml:space="preserve"> (S</w:t>
      </w:r>
      <w:r w:rsidR="00044EA8" w:rsidRPr="00D00E49">
        <w:rPr>
          <w:rFonts w:ascii="Palatino Linotype" w:hAnsi="Palatino Linotype" w:cs="Arial"/>
          <w:i/>
          <w:sz w:val="22"/>
          <w:szCs w:val="22"/>
        </w:rPr>
        <w:t>ic)</w:t>
      </w:r>
    </w:p>
    <w:p w14:paraId="231A5B0A" w14:textId="77777777" w:rsidR="00415618" w:rsidRPr="00D00E49" w:rsidRDefault="00415618" w:rsidP="00044EA8">
      <w:pPr>
        <w:pStyle w:val="Prrafodelista"/>
        <w:tabs>
          <w:tab w:val="left" w:pos="851"/>
        </w:tabs>
        <w:ind w:right="902"/>
        <w:jc w:val="both"/>
        <w:rPr>
          <w:rFonts w:ascii="Palatino Linotype" w:hAnsi="Palatino Linotype" w:cs="Arial"/>
          <w:i/>
          <w:sz w:val="22"/>
          <w:szCs w:val="22"/>
        </w:rPr>
      </w:pPr>
    </w:p>
    <w:p w14:paraId="1F825F0E" w14:textId="5221EEE3" w:rsidR="00415618" w:rsidRPr="00D00E49" w:rsidRDefault="00415618" w:rsidP="00415618">
      <w:pPr>
        <w:pStyle w:val="Prrafodelista"/>
        <w:spacing w:before="100" w:beforeAutospacing="1" w:after="100" w:afterAutospacing="1" w:line="360" w:lineRule="auto"/>
        <w:ind w:left="0"/>
        <w:contextualSpacing w:val="0"/>
        <w:jc w:val="both"/>
        <w:rPr>
          <w:rFonts w:ascii="Palatino Linotype" w:hAnsi="Palatino Linotype" w:cs="Arial"/>
        </w:rPr>
      </w:pPr>
      <w:r w:rsidRPr="00D00E49">
        <w:rPr>
          <w:rFonts w:ascii="Palatino Linotype" w:hAnsi="Palatino Linotype"/>
          <w:b/>
          <w:sz w:val="22"/>
          <w:szCs w:val="22"/>
        </w:rPr>
        <w:t>01786/INFOEM/IP/RR/2019</w:t>
      </w:r>
    </w:p>
    <w:p w14:paraId="67856477" w14:textId="77777777" w:rsidR="00415618" w:rsidRPr="00D00E49" w:rsidRDefault="00415618" w:rsidP="00415618">
      <w:pPr>
        <w:spacing w:line="360" w:lineRule="auto"/>
        <w:jc w:val="both"/>
        <w:rPr>
          <w:rFonts w:ascii="Palatino Linotype" w:hAnsi="Palatino Linotype" w:cs="Arial"/>
        </w:rPr>
      </w:pPr>
      <w:r w:rsidRPr="00D00E49">
        <w:rPr>
          <w:rFonts w:ascii="Palatino Linotype" w:hAnsi="Palatino Linotype" w:cs="Arial"/>
        </w:rPr>
        <w:t>Acto impugnado:</w:t>
      </w:r>
    </w:p>
    <w:p w14:paraId="036C14E8" w14:textId="236710A9" w:rsidR="00415618" w:rsidRPr="00D00E49" w:rsidRDefault="00415618" w:rsidP="00415618">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w:t>
      </w:r>
      <w:r w:rsidR="00E361E3" w:rsidRPr="00D00E49">
        <w:rPr>
          <w:rFonts w:ascii="Palatino Linotype" w:hAnsi="Palatino Linotype" w:cs="Arial"/>
          <w:i/>
          <w:sz w:val="22"/>
          <w:szCs w:val="22"/>
        </w:rPr>
        <w:t>Falta de respuesta” (S</w:t>
      </w:r>
      <w:r w:rsidRPr="00D00E49">
        <w:rPr>
          <w:rFonts w:ascii="Palatino Linotype" w:hAnsi="Palatino Linotype" w:cs="Arial"/>
          <w:i/>
          <w:sz w:val="22"/>
          <w:szCs w:val="22"/>
        </w:rPr>
        <w:t>ic)</w:t>
      </w:r>
    </w:p>
    <w:p w14:paraId="646ABC6E" w14:textId="77777777" w:rsidR="00415618" w:rsidRPr="00D00E49" w:rsidRDefault="00415618" w:rsidP="00415618">
      <w:pPr>
        <w:tabs>
          <w:tab w:val="left" w:pos="851"/>
        </w:tabs>
        <w:ind w:right="902"/>
        <w:jc w:val="both"/>
        <w:rPr>
          <w:rFonts w:ascii="Palatino Linotype" w:hAnsi="Palatino Linotype" w:cs="Arial"/>
          <w:i/>
          <w:sz w:val="22"/>
          <w:szCs w:val="22"/>
        </w:rPr>
      </w:pPr>
    </w:p>
    <w:p w14:paraId="6DCBB1FB" w14:textId="77777777" w:rsidR="00415618" w:rsidRPr="00D00E49" w:rsidRDefault="00415618" w:rsidP="00415618">
      <w:pPr>
        <w:spacing w:line="360" w:lineRule="auto"/>
        <w:jc w:val="both"/>
        <w:rPr>
          <w:rFonts w:ascii="Palatino Linotype" w:hAnsi="Palatino Linotype" w:cs="Arial"/>
        </w:rPr>
      </w:pPr>
      <w:r w:rsidRPr="00D00E49">
        <w:rPr>
          <w:rFonts w:ascii="Palatino Linotype" w:hAnsi="Palatino Linotype" w:cs="Arial"/>
        </w:rPr>
        <w:t xml:space="preserve">Razones o motivos de inconformidad: </w:t>
      </w:r>
    </w:p>
    <w:p w14:paraId="3A77EB36" w14:textId="706171E3" w:rsidR="00415618" w:rsidRPr="00D00E49" w:rsidRDefault="00415618" w:rsidP="00415618">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w:t>
      </w:r>
      <w:r w:rsidR="00E361E3" w:rsidRPr="00D00E49">
        <w:rPr>
          <w:rFonts w:ascii="Palatino Linotype" w:hAnsi="Palatino Linotype" w:cs="Arial"/>
          <w:i/>
          <w:sz w:val="22"/>
          <w:szCs w:val="22"/>
        </w:rPr>
        <w:t>Falta de respuesta, niegan y ocultan corrupción de Alejandro Fernández Campillo.</w:t>
      </w:r>
      <w:r w:rsidRPr="00D00E49">
        <w:rPr>
          <w:rFonts w:ascii="Palatino Linotype" w:hAnsi="Palatino Linotype" w:cs="Arial"/>
          <w:i/>
          <w:sz w:val="22"/>
          <w:szCs w:val="22"/>
        </w:rPr>
        <w:t>”</w:t>
      </w:r>
      <w:r w:rsidR="00E361E3" w:rsidRPr="00D00E49">
        <w:rPr>
          <w:rFonts w:ascii="Palatino Linotype" w:hAnsi="Palatino Linotype" w:cs="Arial"/>
          <w:i/>
          <w:sz w:val="22"/>
          <w:szCs w:val="22"/>
        </w:rPr>
        <w:t xml:space="preserve"> (S</w:t>
      </w:r>
      <w:r w:rsidRPr="00D00E49">
        <w:rPr>
          <w:rFonts w:ascii="Palatino Linotype" w:hAnsi="Palatino Linotype" w:cs="Arial"/>
          <w:i/>
          <w:sz w:val="22"/>
          <w:szCs w:val="22"/>
        </w:rPr>
        <w:t>ic)</w:t>
      </w:r>
    </w:p>
    <w:p w14:paraId="4523512B" w14:textId="77777777" w:rsidR="00415618" w:rsidRPr="00D00E49" w:rsidRDefault="00415618" w:rsidP="00044EA8">
      <w:pPr>
        <w:pStyle w:val="Prrafodelista"/>
        <w:tabs>
          <w:tab w:val="left" w:pos="851"/>
        </w:tabs>
        <w:ind w:right="902"/>
        <w:jc w:val="both"/>
        <w:rPr>
          <w:rFonts w:ascii="Palatino Linotype" w:hAnsi="Palatino Linotype" w:cs="Arial"/>
          <w:i/>
          <w:sz w:val="22"/>
          <w:szCs w:val="22"/>
        </w:rPr>
      </w:pPr>
    </w:p>
    <w:p w14:paraId="2587485E" w14:textId="0B1F6981" w:rsidR="00415618" w:rsidRPr="00D00E49" w:rsidRDefault="00415618" w:rsidP="00415618">
      <w:pPr>
        <w:pStyle w:val="Prrafodelista"/>
        <w:spacing w:before="100" w:beforeAutospacing="1" w:after="100" w:afterAutospacing="1" w:line="360" w:lineRule="auto"/>
        <w:ind w:left="0"/>
        <w:contextualSpacing w:val="0"/>
        <w:jc w:val="both"/>
        <w:rPr>
          <w:rFonts w:ascii="Palatino Linotype" w:hAnsi="Palatino Linotype" w:cs="Arial"/>
        </w:rPr>
      </w:pPr>
      <w:r w:rsidRPr="00D00E49">
        <w:rPr>
          <w:rFonts w:ascii="Palatino Linotype" w:hAnsi="Palatino Linotype"/>
          <w:b/>
          <w:sz w:val="22"/>
          <w:szCs w:val="22"/>
        </w:rPr>
        <w:t>01787/INFOEM/IP/RR/2019</w:t>
      </w:r>
    </w:p>
    <w:p w14:paraId="51EFF824" w14:textId="77777777" w:rsidR="00415618" w:rsidRPr="00D00E49" w:rsidRDefault="00415618" w:rsidP="00415618">
      <w:pPr>
        <w:spacing w:line="360" w:lineRule="auto"/>
        <w:jc w:val="both"/>
        <w:rPr>
          <w:rFonts w:ascii="Palatino Linotype" w:hAnsi="Palatino Linotype" w:cs="Arial"/>
        </w:rPr>
      </w:pPr>
      <w:r w:rsidRPr="00D00E49">
        <w:rPr>
          <w:rFonts w:ascii="Palatino Linotype" w:hAnsi="Palatino Linotype" w:cs="Arial"/>
        </w:rPr>
        <w:t>Acto impugnado:</w:t>
      </w:r>
    </w:p>
    <w:p w14:paraId="7E0F6D8B" w14:textId="6631B85B" w:rsidR="00415618" w:rsidRPr="00D00E49" w:rsidRDefault="00415618" w:rsidP="00415618">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w:t>
      </w:r>
      <w:r w:rsidR="00E361E3" w:rsidRPr="00D00E49">
        <w:rPr>
          <w:rFonts w:ascii="Palatino Linotype" w:hAnsi="Palatino Linotype" w:cs="Arial"/>
          <w:i/>
          <w:sz w:val="22"/>
          <w:szCs w:val="22"/>
        </w:rPr>
        <w:t>Niegan documentos” (S</w:t>
      </w:r>
      <w:r w:rsidRPr="00D00E49">
        <w:rPr>
          <w:rFonts w:ascii="Palatino Linotype" w:hAnsi="Palatino Linotype" w:cs="Arial"/>
          <w:i/>
          <w:sz w:val="22"/>
          <w:szCs w:val="22"/>
        </w:rPr>
        <w:t>ic)</w:t>
      </w:r>
    </w:p>
    <w:p w14:paraId="30EA5FFD" w14:textId="77777777" w:rsidR="00415618" w:rsidRPr="00D00E49" w:rsidRDefault="00415618" w:rsidP="00415618">
      <w:pPr>
        <w:tabs>
          <w:tab w:val="left" w:pos="851"/>
        </w:tabs>
        <w:ind w:right="902"/>
        <w:jc w:val="both"/>
        <w:rPr>
          <w:rFonts w:ascii="Palatino Linotype" w:hAnsi="Palatino Linotype" w:cs="Arial"/>
          <w:i/>
          <w:sz w:val="22"/>
          <w:szCs w:val="22"/>
        </w:rPr>
      </w:pPr>
    </w:p>
    <w:p w14:paraId="2A71355E" w14:textId="77777777" w:rsidR="00415618" w:rsidRPr="00D00E49" w:rsidRDefault="00415618" w:rsidP="00415618">
      <w:pPr>
        <w:spacing w:line="360" w:lineRule="auto"/>
        <w:jc w:val="both"/>
        <w:rPr>
          <w:rFonts w:ascii="Palatino Linotype" w:hAnsi="Palatino Linotype" w:cs="Arial"/>
        </w:rPr>
      </w:pPr>
      <w:r w:rsidRPr="00D00E49">
        <w:rPr>
          <w:rFonts w:ascii="Palatino Linotype" w:hAnsi="Palatino Linotype" w:cs="Arial"/>
        </w:rPr>
        <w:t xml:space="preserve">Razones o motivos de inconformidad: </w:t>
      </w:r>
    </w:p>
    <w:p w14:paraId="5419236D" w14:textId="20F1955C" w:rsidR="00415618" w:rsidRPr="00D00E49" w:rsidRDefault="00415618" w:rsidP="00415618">
      <w:pPr>
        <w:pStyle w:val="Prrafodelista"/>
        <w:tabs>
          <w:tab w:val="left" w:pos="851"/>
        </w:tabs>
        <w:ind w:right="902"/>
        <w:jc w:val="both"/>
        <w:rPr>
          <w:rFonts w:ascii="Palatino Linotype" w:hAnsi="Palatino Linotype" w:cs="Arial"/>
          <w:i/>
          <w:sz w:val="22"/>
          <w:szCs w:val="22"/>
        </w:rPr>
      </w:pPr>
      <w:r w:rsidRPr="00D00E49">
        <w:rPr>
          <w:rFonts w:ascii="Palatino Linotype" w:hAnsi="Palatino Linotype" w:cs="Arial"/>
          <w:i/>
          <w:sz w:val="22"/>
          <w:szCs w:val="22"/>
        </w:rPr>
        <w:t>“</w:t>
      </w:r>
      <w:r w:rsidR="00E361E3" w:rsidRPr="00D00E49">
        <w:rPr>
          <w:rFonts w:ascii="Palatino Linotype" w:hAnsi="Palatino Linotype" w:cs="Arial"/>
          <w:i/>
          <w:sz w:val="22"/>
          <w:szCs w:val="22"/>
        </w:rPr>
        <w:t>Niegan Documental para ocultar corrupción</w:t>
      </w:r>
      <w:r w:rsidRPr="00D00E49">
        <w:rPr>
          <w:rFonts w:ascii="Palatino Linotype" w:hAnsi="Palatino Linotype" w:cs="Arial"/>
          <w:i/>
          <w:sz w:val="22"/>
          <w:szCs w:val="22"/>
        </w:rPr>
        <w:t>”</w:t>
      </w:r>
      <w:r w:rsidR="00E361E3" w:rsidRPr="00D00E49">
        <w:rPr>
          <w:rFonts w:ascii="Palatino Linotype" w:hAnsi="Palatino Linotype" w:cs="Arial"/>
          <w:i/>
          <w:sz w:val="22"/>
          <w:szCs w:val="22"/>
        </w:rPr>
        <w:t xml:space="preserve"> (S</w:t>
      </w:r>
      <w:r w:rsidRPr="00D00E49">
        <w:rPr>
          <w:rFonts w:ascii="Palatino Linotype" w:hAnsi="Palatino Linotype" w:cs="Arial"/>
          <w:i/>
          <w:sz w:val="22"/>
          <w:szCs w:val="22"/>
        </w:rPr>
        <w:t>ic)</w:t>
      </w:r>
    </w:p>
    <w:p w14:paraId="617C6939" w14:textId="77777777" w:rsidR="00415618" w:rsidRPr="00D00E49" w:rsidRDefault="00415618" w:rsidP="00E361E3">
      <w:pPr>
        <w:tabs>
          <w:tab w:val="left" w:pos="851"/>
        </w:tabs>
        <w:ind w:right="902"/>
        <w:jc w:val="both"/>
        <w:rPr>
          <w:rFonts w:ascii="Palatino Linotype" w:hAnsi="Palatino Linotype" w:cs="Arial"/>
          <w:i/>
          <w:sz w:val="22"/>
          <w:szCs w:val="22"/>
        </w:rPr>
      </w:pPr>
    </w:p>
    <w:p w14:paraId="0A9D0629" w14:textId="3DC2A020" w:rsidR="00336EFC" w:rsidRPr="00D00E49" w:rsidRDefault="0047532B" w:rsidP="0083172E">
      <w:pPr>
        <w:pStyle w:val="Prrafodelista"/>
        <w:numPr>
          <w:ilvl w:val="0"/>
          <w:numId w:val="1"/>
        </w:numPr>
        <w:spacing w:before="240" w:after="240" w:line="360" w:lineRule="auto"/>
        <w:ind w:left="0" w:firstLine="0"/>
        <w:contextualSpacing w:val="0"/>
        <w:jc w:val="both"/>
        <w:rPr>
          <w:rFonts w:ascii="Palatino Linotype" w:hAnsi="Palatino Linotype" w:cs="Arial"/>
        </w:rPr>
      </w:pPr>
      <w:r w:rsidRPr="00D00E49">
        <w:rPr>
          <w:rFonts w:ascii="Palatino Linotype" w:hAnsi="Palatino Linotype" w:cs="Arial"/>
        </w:rPr>
        <w:t xml:space="preserve">El </w:t>
      </w:r>
      <w:r w:rsidR="0058157B" w:rsidRPr="00D00E49">
        <w:rPr>
          <w:rFonts w:ascii="Palatino Linotype" w:hAnsi="Palatino Linotype" w:cs="Arial"/>
        </w:rPr>
        <w:t xml:space="preserve">cinco </w:t>
      </w:r>
      <w:r w:rsidR="00E361E3" w:rsidRPr="00D00E49">
        <w:rPr>
          <w:rFonts w:ascii="Palatino Linotype" w:hAnsi="Palatino Linotype" w:cs="Arial"/>
        </w:rPr>
        <w:t xml:space="preserve">y dieciséis </w:t>
      </w:r>
      <w:r w:rsidR="0058157B" w:rsidRPr="00D00E49">
        <w:rPr>
          <w:rFonts w:ascii="Palatino Linotype" w:hAnsi="Palatino Linotype" w:cs="Arial"/>
        </w:rPr>
        <w:t xml:space="preserve">de </w:t>
      </w:r>
      <w:r w:rsidR="00830A2A" w:rsidRPr="00D00E49">
        <w:rPr>
          <w:rFonts w:ascii="Palatino Linotype" w:hAnsi="Palatino Linotype" w:cs="Arial"/>
        </w:rPr>
        <w:t xml:space="preserve">marzo </w:t>
      </w:r>
      <w:r w:rsidR="00EB3492" w:rsidRPr="00D00E49">
        <w:rPr>
          <w:rFonts w:ascii="Palatino Linotype" w:hAnsi="Palatino Linotype" w:cs="Arial"/>
        </w:rPr>
        <w:t>de dos mil diecinueve</w:t>
      </w:r>
      <w:r w:rsidRPr="00D00E49">
        <w:rPr>
          <w:rFonts w:ascii="Palatino Linotype" w:hAnsi="Palatino Linotype" w:cs="Arial"/>
        </w:rPr>
        <w:t xml:space="preserve">, </w:t>
      </w:r>
      <w:r w:rsidR="00185F44" w:rsidRPr="00D00E49">
        <w:rPr>
          <w:rFonts w:ascii="Palatino Linotype" w:hAnsi="Palatino Linotype" w:cs="Arial"/>
        </w:rPr>
        <w:t>los</w:t>
      </w:r>
      <w:r w:rsidRPr="00D00E49">
        <w:rPr>
          <w:rFonts w:ascii="Palatino Linotype" w:hAnsi="Palatino Linotype" w:cs="Arial"/>
        </w:rPr>
        <w:t xml:space="preserve"> recurso</w:t>
      </w:r>
      <w:r w:rsidR="00185F44" w:rsidRPr="00D00E49">
        <w:rPr>
          <w:rFonts w:ascii="Palatino Linotype" w:hAnsi="Palatino Linotype" w:cs="Arial"/>
        </w:rPr>
        <w:t>s</w:t>
      </w:r>
      <w:r w:rsidRPr="00D00E49">
        <w:rPr>
          <w:rFonts w:ascii="Palatino Linotype" w:hAnsi="Palatino Linotype" w:cs="Arial"/>
        </w:rPr>
        <w:t xml:space="preserve"> de que se trata se envi</w:t>
      </w:r>
      <w:r w:rsidR="00185F44" w:rsidRPr="00D00E49">
        <w:rPr>
          <w:rFonts w:ascii="Palatino Linotype" w:hAnsi="Palatino Linotype" w:cs="Arial"/>
        </w:rPr>
        <w:t>aron</w:t>
      </w:r>
      <w:r w:rsidRPr="00D00E49">
        <w:rPr>
          <w:rFonts w:ascii="Palatino Linotype" w:hAnsi="Palatino Linotype" w:cs="Arial"/>
        </w:rPr>
        <w:t xml:space="preserve"> electrónicamente al Instituto de </w:t>
      </w:r>
      <w:r w:rsidRPr="00D00E49">
        <w:rPr>
          <w:rFonts w:ascii="Palatino Linotype" w:eastAsia="Arial Unicode MS" w:hAnsi="Palatino Linotype" w:cs="Arial"/>
        </w:rPr>
        <w:t>Transparencia</w:t>
      </w:r>
      <w:r w:rsidRPr="00D00E49">
        <w:rPr>
          <w:rFonts w:ascii="Palatino Linotype" w:hAnsi="Palatino Linotype" w:cs="Arial"/>
        </w:rPr>
        <w:t>, Acceso a la Información Pública y Protección de Datos Personales de</w:t>
      </w:r>
      <w:r w:rsidR="009A7C7B" w:rsidRPr="00D00E49">
        <w:rPr>
          <w:rFonts w:ascii="Palatino Linotype" w:hAnsi="Palatino Linotype" w:cs="Arial"/>
        </w:rPr>
        <w:t xml:space="preserve">l Estado de México y Municipios, </w:t>
      </w:r>
      <w:r w:rsidRPr="00D00E49">
        <w:rPr>
          <w:rFonts w:ascii="Palatino Linotype" w:hAnsi="Palatino Linotype" w:cs="Arial"/>
        </w:rPr>
        <w:t>y con fundamento en el artículo 185</w:t>
      </w:r>
      <w:r w:rsidR="00185F44" w:rsidRPr="00D00E49">
        <w:rPr>
          <w:rFonts w:ascii="Palatino Linotype" w:hAnsi="Palatino Linotype" w:cs="Arial"/>
        </w:rPr>
        <w:t>,</w:t>
      </w:r>
      <w:r w:rsidRPr="00D00E49">
        <w:rPr>
          <w:rFonts w:ascii="Palatino Linotype" w:hAnsi="Palatino Linotype" w:cs="Arial"/>
        </w:rPr>
        <w:t xml:space="preserve"> fracción I de la </w:t>
      </w:r>
      <w:r w:rsidRPr="00D00E49">
        <w:rPr>
          <w:rFonts w:ascii="Palatino Linotype" w:hAnsi="Palatino Linotype"/>
        </w:rPr>
        <w:t>Ley de Transparencia y Acceso a la Información Pública del Estado de México y Municipios</w:t>
      </w:r>
      <w:r w:rsidRPr="00D00E49">
        <w:rPr>
          <w:rFonts w:ascii="Palatino Linotype" w:hAnsi="Palatino Linotype" w:cs="Arial"/>
        </w:rPr>
        <w:t>, se turn</w:t>
      </w:r>
      <w:r w:rsidR="00185F44" w:rsidRPr="00D00E49">
        <w:rPr>
          <w:rFonts w:ascii="Palatino Linotype" w:hAnsi="Palatino Linotype" w:cs="Arial"/>
        </w:rPr>
        <w:t>aron</w:t>
      </w:r>
      <w:r w:rsidRPr="00D00E49">
        <w:rPr>
          <w:rFonts w:ascii="Palatino Linotype" w:hAnsi="Palatino Linotype" w:cs="Arial"/>
        </w:rPr>
        <w:t>, a través del</w:t>
      </w:r>
      <w:r w:rsidRPr="00D00E49">
        <w:rPr>
          <w:rFonts w:ascii="Palatino Linotype" w:eastAsia="Arial Unicode MS" w:hAnsi="Palatino Linotype" w:cs="Arial"/>
        </w:rPr>
        <w:t xml:space="preserve"> </w:t>
      </w:r>
      <w:r w:rsidRPr="00D00E49">
        <w:rPr>
          <w:rFonts w:ascii="Palatino Linotype" w:eastAsia="Arial Unicode MS" w:hAnsi="Palatino Linotype" w:cs="Arial"/>
          <w:b/>
        </w:rPr>
        <w:t>SAIMEX</w:t>
      </w:r>
      <w:r w:rsidRPr="00D00E49">
        <w:rPr>
          <w:rFonts w:ascii="Palatino Linotype" w:hAnsi="Palatino Linotype"/>
        </w:rPr>
        <w:t xml:space="preserve">, </w:t>
      </w:r>
      <w:r w:rsidR="00E361E3" w:rsidRPr="00D00E49">
        <w:rPr>
          <w:rFonts w:ascii="Palatino Linotype" w:hAnsi="Palatino Linotype"/>
        </w:rPr>
        <w:t xml:space="preserve">los </w:t>
      </w:r>
      <w:r w:rsidR="00336EFC" w:rsidRPr="00D00E49">
        <w:rPr>
          <w:rFonts w:ascii="Palatino Linotype" w:hAnsi="Palatino Linotype"/>
        </w:rPr>
        <w:t>recurso</w:t>
      </w:r>
      <w:r w:rsidR="00E361E3" w:rsidRPr="00D00E49">
        <w:rPr>
          <w:rFonts w:ascii="Palatino Linotype" w:hAnsi="Palatino Linotype"/>
        </w:rPr>
        <w:t>s</w:t>
      </w:r>
      <w:r w:rsidR="00336EFC" w:rsidRPr="00D00E49">
        <w:rPr>
          <w:rFonts w:ascii="Palatino Linotype" w:hAnsi="Palatino Linotype"/>
        </w:rPr>
        <w:t xml:space="preserve"> </w:t>
      </w:r>
      <w:r w:rsidR="0058157B" w:rsidRPr="00D00E49">
        <w:rPr>
          <w:rFonts w:ascii="Palatino Linotype" w:hAnsi="Palatino Linotype" w:cs="Arial"/>
          <w:b/>
        </w:rPr>
        <w:t>01307</w:t>
      </w:r>
      <w:r w:rsidR="00FB4823" w:rsidRPr="00D00E49">
        <w:rPr>
          <w:rFonts w:ascii="Palatino Linotype" w:hAnsi="Palatino Linotype" w:cs="Arial"/>
          <w:b/>
        </w:rPr>
        <w:t>/INFOEM/IP/RR/2019</w:t>
      </w:r>
      <w:r w:rsidR="00E361E3" w:rsidRPr="00D00E49">
        <w:rPr>
          <w:rFonts w:ascii="Palatino Linotype" w:hAnsi="Palatino Linotype" w:cs="Arial"/>
          <w:b/>
        </w:rPr>
        <w:t xml:space="preserve"> </w:t>
      </w:r>
      <w:r w:rsidR="00E361E3" w:rsidRPr="00D00E49">
        <w:rPr>
          <w:rFonts w:ascii="Palatino Linotype" w:hAnsi="Palatino Linotype" w:cs="Arial"/>
        </w:rPr>
        <w:t xml:space="preserve">y </w:t>
      </w:r>
      <w:r w:rsidR="00E361E3" w:rsidRPr="00D00E49">
        <w:rPr>
          <w:rFonts w:ascii="Palatino Linotype" w:hAnsi="Palatino Linotype" w:cs="Arial"/>
          <w:b/>
        </w:rPr>
        <w:t xml:space="preserve">01787/INFOEM/IP/RR/2019 </w:t>
      </w:r>
      <w:r w:rsidR="002F3FA0" w:rsidRPr="00D00E49">
        <w:rPr>
          <w:rFonts w:ascii="Palatino Linotype" w:hAnsi="Palatino Linotype" w:cs="Arial"/>
          <w:b/>
          <w:bCs/>
        </w:rPr>
        <w:t xml:space="preserve"> </w:t>
      </w:r>
      <w:r w:rsidR="00336EFC" w:rsidRPr="00D00E49">
        <w:rPr>
          <w:rFonts w:ascii="Palatino Linotype" w:hAnsi="Palatino Linotype" w:cs="Arial"/>
          <w:bCs/>
        </w:rPr>
        <w:t xml:space="preserve">a la Comisionada </w:t>
      </w:r>
      <w:r w:rsidR="00442D74" w:rsidRPr="00D00E49">
        <w:rPr>
          <w:rFonts w:ascii="Palatino Linotype" w:hAnsi="Palatino Linotype" w:cs="Arial"/>
          <w:b/>
        </w:rPr>
        <w:t xml:space="preserve">Eva Abaid </w:t>
      </w:r>
      <w:proofErr w:type="spellStart"/>
      <w:r w:rsidR="00442D74" w:rsidRPr="00D00E49">
        <w:rPr>
          <w:rFonts w:ascii="Palatino Linotype" w:hAnsi="Palatino Linotype" w:cs="Arial"/>
          <w:b/>
        </w:rPr>
        <w:t>Yapur</w:t>
      </w:r>
      <w:proofErr w:type="spellEnd"/>
      <w:r w:rsidR="00FB4823" w:rsidRPr="00D00E49">
        <w:rPr>
          <w:rFonts w:ascii="Palatino Linotype" w:hAnsi="Palatino Linotype" w:cs="Arial"/>
        </w:rPr>
        <w:t>,</w:t>
      </w:r>
      <w:r w:rsidR="00532107" w:rsidRPr="00D00E49">
        <w:rPr>
          <w:rFonts w:ascii="Palatino Linotype" w:hAnsi="Palatino Linotype" w:cs="Arial"/>
        </w:rPr>
        <w:t xml:space="preserve"> </w:t>
      </w:r>
      <w:r w:rsidR="00336EFC" w:rsidRPr="00D00E49">
        <w:rPr>
          <w:rFonts w:ascii="Palatino Linotype" w:hAnsi="Palatino Linotype" w:cs="Arial"/>
        </w:rPr>
        <w:t>el</w:t>
      </w:r>
      <w:r w:rsidR="00336EFC" w:rsidRPr="00D00E49">
        <w:rPr>
          <w:rFonts w:ascii="Palatino Linotype" w:hAnsi="Palatino Linotype" w:cs="Arial"/>
          <w:b/>
          <w:bCs/>
        </w:rPr>
        <w:t xml:space="preserve"> </w:t>
      </w:r>
      <w:r w:rsidR="00FB4823" w:rsidRPr="00D00E49">
        <w:rPr>
          <w:rFonts w:ascii="Palatino Linotype" w:hAnsi="Palatino Linotype" w:cs="Arial"/>
          <w:bCs/>
        </w:rPr>
        <w:t>recurso</w:t>
      </w:r>
      <w:r w:rsidR="00FB4823" w:rsidRPr="00D00E49">
        <w:rPr>
          <w:rFonts w:ascii="Palatino Linotype" w:hAnsi="Palatino Linotype" w:cs="Arial"/>
          <w:b/>
          <w:bCs/>
        </w:rPr>
        <w:t xml:space="preserve"> </w:t>
      </w:r>
      <w:r w:rsidR="0058157B" w:rsidRPr="00D00E49">
        <w:rPr>
          <w:rFonts w:ascii="Palatino Linotype" w:hAnsi="Palatino Linotype" w:cs="Arial"/>
          <w:b/>
        </w:rPr>
        <w:t>01308</w:t>
      </w:r>
      <w:r w:rsidR="00FB4823" w:rsidRPr="00D00E49">
        <w:rPr>
          <w:rFonts w:ascii="Palatino Linotype" w:hAnsi="Palatino Linotype" w:cs="Arial"/>
          <w:b/>
        </w:rPr>
        <w:t xml:space="preserve">/INFOEM/IP/RR/2019 </w:t>
      </w:r>
      <w:r w:rsidR="0058157B" w:rsidRPr="00D00E49">
        <w:rPr>
          <w:rFonts w:ascii="Palatino Linotype" w:hAnsi="Palatino Linotype" w:cs="Arial"/>
        </w:rPr>
        <w:t xml:space="preserve">al Comisionado </w:t>
      </w:r>
      <w:r w:rsidR="00E361E3" w:rsidRPr="00D00E49">
        <w:rPr>
          <w:rFonts w:ascii="Palatino Linotype" w:hAnsi="Palatino Linotype" w:cs="Arial"/>
          <w:b/>
        </w:rPr>
        <w:t xml:space="preserve">José Guadalupe Luna Hernández, </w:t>
      </w:r>
      <w:r w:rsidR="00FB4823" w:rsidRPr="00D00E49">
        <w:rPr>
          <w:rFonts w:ascii="Palatino Linotype" w:hAnsi="Palatino Linotype" w:cs="Arial"/>
        </w:rPr>
        <w:t xml:space="preserve">el recurso </w:t>
      </w:r>
      <w:r w:rsidR="0058157B" w:rsidRPr="00D00E49">
        <w:rPr>
          <w:rFonts w:ascii="Palatino Linotype" w:hAnsi="Palatino Linotype" w:cs="Arial"/>
          <w:b/>
        </w:rPr>
        <w:t>01309</w:t>
      </w:r>
      <w:r w:rsidR="00FB4823" w:rsidRPr="00D00E49">
        <w:rPr>
          <w:rFonts w:ascii="Palatino Linotype" w:hAnsi="Palatino Linotype" w:cs="Arial"/>
          <w:b/>
        </w:rPr>
        <w:t>/INFOEM/IP/RR/2019</w:t>
      </w:r>
      <w:r w:rsidR="00FB4823" w:rsidRPr="00D00E49">
        <w:rPr>
          <w:rFonts w:ascii="Palatino Linotype" w:hAnsi="Palatino Linotype" w:cs="Arial"/>
        </w:rPr>
        <w:t xml:space="preserve"> al Comisionado </w:t>
      </w:r>
      <w:r w:rsidR="00FB4823" w:rsidRPr="00D00E49">
        <w:rPr>
          <w:rFonts w:ascii="Palatino Linotype" w:hAnsi="Palatino Linotype" w:cs="Arial"/>
          <w:b/>
        </w:rPr>
        <w:t>Javi</w:t>
      </w:r>
      <w:r w:rsidR="009A7C7B" w:rsidRPr="00D00E49">
        <w:rPr>
          <w:rFonts w:ascii="Palatino Linotype" w:hAnsi="Palatino Linotype" w:cs="Arial"/>
          <w:b/>
        </w:rPr>
        <w:t>er Martínez Cruz</w:t>
      </w:r>
      <w:r w:rsidR="009A7C7B" w:rsidRPr="00D00E49">
        <w:rPr>
          <w:rFonts w:ascii="Palatino Linotype" w:hAnsi="Palatino Linotype" w:cs="Arial"/>
        </w:rPr>
        <w:t xml:space="preserve"> </w:t>
      </w:r>
      <w:r w:rsidR="00E361E3" w:rsidRPr="00D00E49">
        <w:rPr>
          <w:rFonts w:ascii="Palatino Linotype" w:hAnsi="Palatino Linotype" w:cs="Arial"/>
        </w:rPr>
        <w:t xml:space="preserve">y el recurso </w:t>
      </w:r>
      <w:r w:rsidR="00E361E3" w:rsidRPr="00D00E49">
        <w:rPr>
          <w:rFonts w:ascii="Palatino Linotype" w:hAnsi="Palatino Linotype" w:cs="Arial"/>
          <w:b/>
        </w:rPr>
        <w:lastRenderedPageBreak/>
        <w:t>01786/INFOEM/IP/RR/2019</w:t>
      </w:r>
      <w:r w:rsidR="00E361E3" w:rsidRPr="00D00E49">
        <w:rPr>
          <w:rFonts w:ascii="Palatino Linotype" w:hAnsi="Palatino Linotype" w:cs="Arial"/>
        </w:rPr>
        <w:t xml:space="preserve"> al Comisionado </w:t>
      </w:r>
      <w:r w:rsidR="00E361E3" w:rsidRPr="00D00E49">
        <w:rPr>
          <w:rFonts w:ascii="Palatino Linotype" w:hAnsi="Palatino Linotype" w:cs="Arial"/>
          <w:b/>
        </w:rPr>
        <w:t>Luis Gustavo Parra Noriega</w:t>
      </w:r>
      <w:r w:rsidR="00E361E3" w:rsidRPr="00D00E49">
        <w:rPr>
          <w:rFonts w:ascii="Palatino Linotype" w:hAnsi="Palatino Linotype" w:cs="Arial"/>
        </w:rPr>
        <w:t>,</w:t>
      </w:r>
      <w:r w:rsidR="00E361E3" w:rsidRPr="00D00E49">
        <w:rPr>
          <w:rFonts w:ascii="Palatino Linotype" w:hAnsi="Palatino Linotype" w:cs="Arial"/>
          <w:b/>
        </w:rPr>
        <w:t xml:space="preserve"> </w:t>
      </w:r>
      <w:r w:rsidR="00FB4823" w:rsidRPr="00D00E49">
        <w:rPr>
          <w:rFonts w:ascii="Palatino Linotype" w:hAnsi="Palatino Linotype" w:cs="Arial"/>
        </w:rPr>
        <w:t>a</w:t>
      </w:r>
      <w:r w:rsidR="00336EFC" w:rsidRPr="00D00E49">
        <w:rPr>
          <w:rFonts w:ascii="Palatino Linotype" w:hAnsi="Palatino Linotype" w:cs="Arial"/>
        </w:rPr>
        <w:t xml:space="preserve"> efecto de decretar su admisión o </w:t>
      </w:r>
      <w:proofErr w:type="spellStart"/>
      <w:r w:rsidR="00336EFC" w:rsidRPr="00D00E49">
        <w:rPr>
          <w:rFonts w:ascii="Palatino Linotype" w:hAnsi="Palatino Linotype" w:cs="Arial"/>
        </w:rPr>
        <w:t>desechamiento</w:t>
      </w:r>
      <w:proofErr w:type="spellEnd"/>
      <w:r w:rsidR="00336EFC" w:rsidRPr="00D00E49">
        <w:rPr>
          <w:rFonts w:ascii="Palatino Linotype" w:hAnsi="Palatino Linotype" w:cs="Arial"/>
        </w:rPr>
        <w:t>.</w:t>
      </w:r>
    </w:p>
    <w:p w14:paraId="17010F7F" w14:textId="2A0C4910" w:rsidR="006D79FA" w:rsidRPr="00D00E49" w:rsidRDefault="0047532B" w:rsidP="0083172E">
      <w:pPr>
        <w:pStyle w:val="Prrafodelista"/>
        <w:numPr>
          <w:ilvl w:val="0"/>
          <w:numId w:val="1"/>
        </w:numPr>
        <w:spacing w:before="240" w:after="240" w:line="360" w:lineRule="auto"/>
        <w:ind w:left="0" w:firstLine="0"/>
        <w:contextualSpacing w:val="0"/>
        <w:jc w:val="both"/>
        <w:rPr>
          <w:rFonts w:ascii="Palatino Linotype" w:hAnsi="Palatino Linotype" w:cs="Arial"/>
        </w:rPr>
      </w:pPr>
      <w:r w:rsidRPr="00D00E49">
        <w:rPr>
          <w:rFonts w:ascii="Palatino Linotype" w:hAnsi="Palatino Linotype" w:cs="Arial"/>
        </w:rPr>
        <w:t>En fecha</w:t>
      </w:r>
      <w:r w:rsidR="00E361E3" w:rsidRPr="00D00E49">
        <w:rPr>
          <w:rFonts w:ascii="Palatino Linotype" w:hAnsi="Palatino Linotype" w:cs="Arial"/>
        </w:rPr>
        <w:t>s</w:t>
      </w:r>
      <w:r w:rsidRPr="00D00E49">
        <w:rPr>
          <w:rFonts w:ascii="Palatino Linotype" w:hAnsi="Palatino Linotype" w:cs="Arial"/>
        </w:rPr>
        <w:t xml:space="preserve"> </w:t>
      </w:r>
      <w:r w:rsidR="00830A2A" w:rsidRPr="00D00E49">
        <w:rPr>
          <w:rFonts w:ascii="Palatino Linotype" w:hAnsi="Palatino Linotype" w:cs="Arial"/>
        </w:rPr>
        <w:t>once</w:t>
      </w:r>
      <w:r w:rsidR="00E361E3" w:rsidRPr="00D00E49">
        <w:rPr>
          <w:rFonts w:ascii="Palatino Linotype" w:hAnsi="Palatino Linotype" w:cs="Arial"/>
        </w:rPr>
        <w:t xml:space="preserve"> y veinticinco </w:t>
      </w:r>
      <w:r w:rsidR="00830A2A" w:rsidRPr="00D00E49">
        <w:rPr>
          <w:rFonts w:ascii="Palatino Linotype" w:hAnsi="Palatino Linotype" w:cs="Arial"/>
        </w:rPr>
        <w:t xml:space="preserve">de marzo </w:t>
      </w:r>
      <w:r w:rsidR="00EB3492" w:rsidRPr="00D00E49">
        <w:rPr>
          <w:rFonts w:ascii="Palatino Linotype" w:hAnsi="Palatino Linotype" w:cs="Arial"/>
        </w:rPr>
        <w:t>de dos mil diecinueve</w:t>
      </w:r>
      <w:r w:rsidRPr="00D00E49">
        <w:rPr>
          <w:rFonts w:ascii="Palatino Linotype" w:hAnsi="Palatino Linotype" w:cs="Arial"/>
        </w:rPr>
        <w:t>, atento a lo dispuesto en el artículo 185</w:t>
      </w:r>
      <w:r w:rsidR="00185F44" w:rsidRPr="00D00E49">
        <w:rPr>
          <w:rFonts w:ascii="Palatino Linotype" w:hAnsi="Palatino Linotype" w:cs="Arial"/>
        </w:rPr>
        <w:t>,</w:t>
      </w:r>
      <w:r w:rsidRPr="00D00E49">
        <w:rPr>
          <w:rFonts w:ascii="Palatino Linotype" w:hAnsi="Palatino Linotype" w:cs="Arial"/>
        </w:rPr>
        <w:t xml:space="preserve"> fracciones I, II y IV de la </w:t>
      </w:r>
      <w:r w:rsidRPr="00D00E49">
        <w:rPr>
          <w:rFonts w:ascii="Palatino Linotype" w:hAnsi="Palatino Linotype"/>
        </w:rPr>
        <w:t xml:space="preserve">Ley de Transparencia y Acceso a la Información Pública del Estado de México y Municipios, </w:t>
      </w:r>
      <w:r w:rsidR="00442D74" w:rsidRPr="00D00E49">
        <w:rPr>
          <w:rFonts w:ascii="Palatino Linotype" w:hAnsi="Palatino Linotype"/>
        </w:rPr>
        <w:t xml:space="preserve">se </w:t>
      </w:r>
      <w:r w:rsidRPr="00D00E49">
        <w:rPr>
          <w:rFonts w:ascii="Palatino Linotype" w:hAnsi="Palatino Linotype"/>
        </w:rPr>
        <w:t>a</w:t>
      </w:r>
      <w:r w:rsidRPr="00D00E49">
        <w:rPr>
          <w:rFonts w:ascii="Palatino Linotype" w:hAnsi="Palatino Linotype" w:cs="Arial"/>
        </w:rPr>
        <w:t>cordó la admisión a trámite de</w:t>
      </w:r>
      <w:r w:rsidR="00336EFC" w:rsidRPr="00D00E49">
        <w:rPr>
          <w:rFonts w:ascii="Palatino Linotype" w:hAnsi="Palatino Linotype" w:cs="Arial"/>
        </w:rPr>
        <w:t xml:space="preserve"> </w:t>
      </w:r>
      <w:r w:rsidRPr="00D00E49">
        <w:rPr>
          <w:rFonts w:ascii="Palatino Linotype" w:hAnsi="Palatino Linotype" w:cs="Arial"/>
        </w:rPr>
        <w:t>l</w:t>
      </w:r>
      <w:r w:rsidR="00336EFC" w:rsidRPr="00D00E49">
        <w:rPr>
          <w:rFonts w:ascii="Palatino Linotype" w:hAnsi="Palatino Linotype" w:cs="Arial"/>
        </w:rPr>
        <w:t>os</w:t>
      </w:r>
      <w:r w:rsidRPr="00D00E49">
        <w:rPr>
          <w:rFonts w:ascii="Palatino Linotype" w:hAnsi="Palatino Linotype" w:cs="Arial"/>
        </w:rPr>
        <w:t xml:space="preserve"> referido</w:t>
      </w:r>
      <w:r w:rsidR="00336EFC" w:rsidRPr="00D00E49">
        <w:rPr>
          <w:rFonts w:ascii="Palatino Linotype" w:hAnsi="Palatino Linotype" w:cs="Arial"/>
        </w:rPr>
        <w:t>s</w:t>
      </w:r>
      <w:r w:rsidRPr="00D00E49">
        <w:rPr>
          <w:rFonts w:ascii="Palatino Linotype" w:hAnsi="Palatino Linotype" w:cs="Arial"/>
        </w:rPr>
        <w:t xml:space="preserve"> recurso</w:t>
      </w:r>
      <w:r w:rsidR="00336EFC" w:rsidRPr="00D00E49">
        <w:rPr>
          <w:rFonts w:ascii="Palatino Linotype" w:hAnsi="Palatino Linotype" w:cs="Arial"/>
        </w:rPr>
        <w:t>s</w:t>
      </w:r>
      <w:r w:rsidRPr="00D00E49">
        <w:rPr>
          <w:rFonts w:ascii="Palatino Linotype" w:hAnsi="Palatino Linotype" w:cs="Arial"/>
        </w:rPr>
        <w:t xml:space="preserve"> de revisión</w:t>
      </w:r>
      <w:r w:rsidR="00442D74" w:rsidRPr="00D00E49">
        <w:rPr>
          <w:rFonts w:ascii="Palatino Linotype" w:hAnsi="Palatino Linotype" w:cs="Arial"/>
        </w:rPr>
        <w:t>;</w:t>
      </w:r>
      <w:r w:rsidRPr="00D00E49">
        <w:rPr>
          <w:rFonts w:ascii="Palatino Linotype" w:hAnsi="Palatino Linotype" w:cs="Arial"/>
        </w:rPr>
        <w:t xml:space="preserve"> así como</w:t>
      </w:r>
      <w:r w:rsidR="00442D74" w:rsidRPr="00D00E49">
        <w:rPr>
          <w:rFonts w:ascii="Palatino Linotype" w:hAnsi="Palatino Linotype" w:cs="Arial"/>
        </w:rPr>
        <w:t>,</w:t>
      </w:r>
      <w:r w:rsidRPr="00D00E49">
        <w:rPr>
          <w:rFonts w:ascii="Palatino Linotype" w:hAnsi="Palatino Linotype" w:cs="Arial"/>
        </w:rPr>
        <w:t xml:space="preserve"> la integración de</w:t>
      </w:r>
      <w:r w:rsidR="00336EFC" w:rsidRPr="00D00E49">
        <w:rPr>
          <w:rFonts w:ascii="Palatino Linotype" w:hAnsi="Palatino Linotype" w:cs="Arial"/>
        </w:rPr>
        <w:t xml:space="preserve"> los</w:t>
      </w:r>
      <w:r w:rsidRPr="00D00E49">
        <w:rPr>
          <w:rFonts w:ascii="Palatino Linotype" w:hAnsi="Palatino Linotype" w:cs="Arial"/>
        </w:rPr>
        <w:t xml:space="preserve"> expediente</w:t>
      </w:r>
      <w:r w:rsidR="00336EFC" w:rsidRPr="00D00E49">
        <w:rPr>
          <w:rFonts w:ascii="Palatino Linotype" w:hAnsi="Palatino Linotype" w:cs="Arial"/>
        </w:rPr>
        <w:t>s</w:t>
      </w:r>
      <w:r w:rsidRPr="00D00E49">
        <w:rPr>
          <w:rFonts w:ascii="Palatino Linotype" w:hAnsi="Palatino Linotype" w:cs="Arial"/>
        </w:rPr>
        <w:t xml:space="preserve"> respectivo</w:t>
      </w:r>
      <w:r w:rsidR="00336EFC" w:rsidRPr="00D00E49">
        <w:rPr>
          <w:rFonts w:ascii="Palatino Linotype" w:hAnsi="Palatino Linotype" w:cs="Arial"/>
        </w:rPr>
        <w:t>s</w:t>
      </w:r>
      <w:r w:rsidRPr="00D00E49">
        <w:rPr>
          <w:rFonts w:ascii="Palatino Linotype" w:hAnsi="Palatino Linotype" w:cs="Arial"/>
        </w:rPr>
        <w:t>, mismo</w:t>
      </w:r>
      <w:r w:rsidR="00336EFC" w:rsidRPr="00D00E49">
        <w:rPr>
          <w:rFonts w:ascii="Palatino Linotype" w:hAnsi="Palatino Linotype" w:cs="Arial"/>
        </w:rPr>
        <w:t>s</w:t>
      </w:r>
      <w:r w:rsidRPr="00D00E49">
        <w:rPr>
          <w:rFonts w:ascii="Palatino Linotype" w:hAnsi="Palatino Linotype" w:cs="Arial"/>
        </w:rPr>
        <w:t xml:space="preserve"> que se pus</w:t>
      </w:r>
      <w:r w:rsidR="00336EFC" w:rsidRPr="00D00E49">
        <w:rPr>
          <w:rFonts w:ascii="Palatino Linotype" w:hAnsi="Palatino Linotype" w:cs="Arial"/>
        </w:rPr>
        <w:t>ieron</w:t>
      </w:r>
      <w:r w:rsidRPr="00D00E49">
        <w:rPr>
          <w:rFonts w:ascii="Palatino Linotype" w:hAnsi="Palatino Linotype" w:cs="Arial"/>
        </w:rPr>
        <w:t xml:space="preserve"> a disposición de las partes para que</w:t>
      </w:r>
      <w:r w:rsidR="00442D74" w:rsidRPr="00D00E49">
        <w:rPr>
          <w:rFonts w:ascii="Palatino Linotype" w:hAnsi="Palatino Linotype" w:cs="Arial"/>
        </w:rPr>
        <w:t>,</w:t>
      </w:r>
      <w:r w:rsidRPr="00D00E49">
        <w:rPr>
          <w:rFonts w:ascii="Palatino Linotype" w:hAnsi="Palatino Linotype" w:cs="Arial"/>
        </w:rPr>
        <w:t xml:space="preserve"> </w:t>
      </w:r>
      <w:r w:rsidR="00336EFC" w:rsidRPr="00D00E49">
        <w:rPr>
          <w:rFonts w:ascii="Palatino Linotype" w:hAnsi="Palatino Linotype" w:cs="Arial"/>
        </w:rPr>
        <w:t xml:space="preserve">de considerarlo conveniente, en el plazo máximo de siete días hábiles, </w:t>
      </w:r>
      <w:r w:rsidR="007B378D" w:rsidRPr="00D00E49">
        <w:rPr>
          <w:rFonts w:ascii="Palatino Linotype" w:hAnsi="Palatino Linotype" w:cs="Arial"/>
          <w:b/>
        </w:rPr>
        <w:t>EL RECURRENTE</w:t>
      </w:r>
      <w:r w:rsidR="00336EFC" w:rsidRPr="00D00E49">
        <w:rPr>
          <w:rFonts w:ascii="Palatino Linotype" w:hAnsi="Palatino Linotype" w:cs="Arial"/>
        </w:rPr>
        <w:t xml:space="preserve"> reali</w:t>
      </w:r>
      <w:r w:rsidR="00FB4823" w:rsidRPr="00D00E49">
        <w:rPr>
          <w:rFonts w:ascii="Palatino Linotype" w:hAnsi="Palatino Linotype" w:cs="Arial"/>
        </w:rPr>
        <w:t>zara manifestaciones y alegatos;</w:t>
      </w:r>
      <w:r w:rsidR="00336EFC" w:rsidRPr="00D00E49">
        <w:rPr>
          <w:rFonts w:ascii="Palatino Linotype" w:hAnsi="Palatino Linotype" w:cs="Arial"/>
        </w:rPr>
        <w:t xml:space="preserve"> así como</w:t>
      </w:r>
      <w:r w:rsidR="00FB4823" w:rsidRPr="00D00E49">
        <w:rPr>
          <w:rFonts w:ascii="Palatino Linotype" w:hAnsi="Palatino Linotype" w:cs="Arial"/>
        </w:rPr>
        <w:t>, para que</w:t>
      </w:r>
      <w:r w:rsidR="00336EFC" w:rsidRPr="00D00E49">
        <w:rPr>
          <w:rFonts w:ascii="Palatino Linotype" w:hAnsi="Palatino Linotype" w:cs="Arial"/>
        </w:rPr>
        <w:t xml:space="preserve"> ofreciera las pruebas que a su derecho conviniera y, en el caso del</w:t>
      </w:r>
      <w:r w:rsidR="00336EFC" w:rsidRPr="00D00E49">
        <w:rPr>
          <w:rFonts w:ascii="Palatino Linotype" w:hAnsi="Palatino Linotype" w:cs="Arial"/>
          <w:b/>
        </w:rPr>
        <w:t xml:space="preserve"> SUJETO OBLIGADO</w:t>
      </w:r>
      <w:r w:rsidR="00442D74" w:rsidRPr="00D00E49">
        <w:rPr>
          <w:rFonts w:ascii="Palatino Linotype" w:hAnsi="Palatino Linotype" w:cs="Arial"/>
        </w:rPr>
        <w:t>,</w:t>
      </w:r>
      <w:r w:rsidR="00336EFC" w:rsidRPr="00D00E49">
        <w:rPr>
          <w:rFonts w:ascii="Palatino Linotype" w:hAnsi="Palatino Linotype" w:cs="Arial"/>
        </w:rPr>
        <w:t xml:space="preserve"> exhibiera los Informes</w:t>
      </w:r>
      <w:r w:rsidR="00F5760B" w:rsidRPr="00D00E49">
        <w:rPr>
          <w:rFonts w:ascii="Palatino Linotype" w:hAnsi="Palatino Linotype" w:cs="Arial"/>
        </w:rPr>
        <w:t xml:space="preserve"> Justificados correspondientes.</w:t>
      </w:r>
    </w:p>
    <w:p w14:paraId="187DB819" w14:textId="1F6CDB51" w:rsidR="00F5760B" w:rsidRPr="00D00E49" w:rsidRDefault="00F5760B" w:rsidP="0083172E">
      <w:pPr>
        <w:pStyle w:val="Prrafodelista"/>
        <w:numPr>
          <w:ilvl w:val="0"/>
          <w:numId w:val="1"/>
        </w:numPr>
        <w:spacing w:before="240" w:after="240" w:line="360" w:lineRule="auto"/>
        <w:ind w:left="0" w:firstLine="0"/>
        <w:contextualSpacing w:val="0"/>
        <w:jc w:val="both"/>
        <w:rPr>
          <w:rFonts w:ascii="Palatino Linotype" w:hAnsi="Palatino Linotype" w:cs="Arial"/>
        </w:rPr>
      </w:pPr>
      <w:r w:rsidRPr="00D00E49">
        <w:rPr>
          <w:rFonts w:ascii="Palatino Linotype" w:hAnsi="Palatino Linotype" w:cs="Arial"/>
        </w:rPr>
        <w:t xml:space="preserve">En fecha once de abril de dos mil diecinueve, se emitió por parte del Comisionado </w:t>
      </w:r>
      <w:r w:rsidRPr="00D00E49">
        <w:rPr>
          <w:rFonts w:ascii="Palatino Linotype" w:hAnsi="Palatino Linotype" w:cs="Arial"/>
          <w:b/>
        </w:rPr>
        <w:t>Luis Gusta</w:t>
      </w:r>
      <w:r w:rsidR="00AA089D" w:rsidRPr="00D00E49">
        <w:rPr>
          <w:rFonts w:ascii="Palatino Linotype" w:hAnsi="Palatino Linotype" w:cs="Arial"/>
          <w:b/>
        </w:rPr>
        <w:t xml:space="preserve">vo Parra Noriega </w:t>
      </w:r>
      <w:r w:rsidR="00AA089D" w:rsidRPr="00D00E49">
        <w:rPr>
          <w:rFonts w:ascii="Palatino Linotype" w:hAnsi="Palatino Linotype" w:cs="Arial"/>
        </w:rPr>
        <w:t>el Acuerdo de Acumulación</w:t>
      </w:r>
      <w:r w:rsidRPr="00D00E49">
        <w:rPr>
          <w:rFonts w:ascii="Palatino Linotype" w:hAnsi="Palatino Linotype" w:cs="Arial"/>
        </w:rPr>
        <w:t xml:space="preserve"> de</w:t>
      </w:r>
      <w:r w:rsidR="00AA089D" w:rsidRPr="00D00E49">
        <w:rPr>
          <w:rFonts w:ascii="Palatino Linotype" w:hAnsi="Palatino Linotype" w:cs="Arial"/>
        </w:rPr>
        <w:t xml:space="preserve"> los recursos de revisión</w:t>
      </w:r>
      <w:r w:rsidRPr="00D00E49">
        <w:rPr>
          <w:rFonts w:ascii="Palatino Linotype" w:hAnsi="Palatino Linotype" w:cs="Arial"/>
          <w:b/>
        </w:rPr>
        <w:t xml:space="preserve"> 01786/INFOEM/IP/RR/2019</w:t>
      </w:r>
      <w:r w:rsidR="00AA089D" w:rsidRPr="00D00E49">
        <w:rPr>
          <w:rFonts w:ascii="Palatino Linotype" w:hAnsi="Palatino Linotype" w:cs="Arial"/>
          <w:b/>
        </w:rPr>
        <w:t xml:space="preserve"> </w:t>
      </w:r>
      <w:r w:rsidR="00AA089D" w:rsidRPr="00D00E49">
        <w:rPr>
          <w:rFonts w:ascii="Palatino Linotype" w:hAnsi="Palatino Linotype" w:cs="Arial"/>
        </w:rPr>
        <w:t xml:space="preserve">y </w:t>
      </w:r>
      <w:r w:rsidR="00AA089D" w:rsidRPr="00D00E49">
        <w:rPr>
          <w:rFonts w:ascii="Palatino Linotype" w:hAnsi="Palatino Linotype" w:cs="Arial"/>
          <w:b/>
        </w:rPr>
        <w:t>01787/INFOEM/IP/RR/2019.</w:t>
      </w:r>
    </w:p>
    <w:p w14:paraId="6AAEE304" w14:textId="62AAA5ED" w:rsidR="009A19FC" w:rsidRPr="00D00E49" w:rsidRDefault="00AC6E4A" w:rsidP="009A19FC">
      <w:pPr>
        <w:pStyle w:val="Prrafodelista"/>
        <w:numPr>
          <w:ilvl w:val="0"/>
          <w:numId w:val="1"/>
        </w:numPr>
        <w:spacing w:before="240" w:after="240" w:line="360" w:lineRule="auto"/>
        <w:ind w:left="0" w:firstLine="0"/>
        <w:contextualSpacing w:val="0"/>
        <w:jc w:val="both"/>
        <w:rPr>
          <w:rFonts w:ascii="Palatino Linotype" w:eastAsia="MS Mincho" w:hAnsi="Palatino Linotype"/>
        </w:rPr>
      </w:pPr>
      <w:r w:rsidRPr="00D00E49">
        <w:rPr>
          <w:rFonts w:ascii="Palatino Linotype" w:hAnsi="Palatino Linotype" w:cs="Arial"/>
        </w:rPr>
        <w:t xml:space="preserve">Por economía procesal y a fin de evitar la emisión de resoluciones contradictorias, el Pleno de este Instituto determinó la acumulación de los recursos de revisión </w:t>
      </w:r>
      <w:r w:rsidR="00FB4823" w:rsidRPr="00D00E49">
        <w:rPr>
          <w:rFonts w:ascii="Palatino Linotype" w:hAnsi="Palatino Linotype" w:cs="Arial"/>
        </w:rPr>
        <w:t>al rubro citados</w:t>
      </w:r>
      <w:r w:rsidRPr="00D00E49">
        <w:rPr>
          <w:rFonts w:ascii="Palatino Linotype" w:hAnsi="Palatino Linotype" w:cs="Arial"/>
        </w:rPr>
        <w:t xml:space="preserve">, en la </w:t>
      </w:r>
      <w:r w:rsidR="00830A2A" w:rsidRPr="00D00E49">
        <w:rPr>
          <w:rFonts w:ascii="Palatino Linotype" w:hAnsi="Palatino Linotype" w:cs="Arial"/>
        </w:rPr>
        <w:t xml:space="preserve">Décima </w:t>
      </w:r>
      <w:r w:rsidRPr="00D00E49">
        <w:rPr>
          <w:rFonts w:ascii="Palatino Linotype" w:hAnsi="Palatino Linotype" w:cs="Arial"/>
        </w:rPr>
        <w:t>Sesión Ordinaria</w:t>
      </w:r>
      <w:r w:rsidR="00AD033A" w:rsidRPr="00D00E49">
        <w:rPr>
          <w:rFonts w:ascii="Palatino Linotype" w:hAnsi="Palatino Linotype" w:cs="Arial"/>
        </w:rPr>
        <w:t xml:space="preserve"> </w:t>
      </w:r>
      <w:r w:rsidRPr="00D00E49">
        <w:rPr>
          <w:rFonts w:ascii="Palatino Linotype" w:hAnsi="Palatino Linotype" w:cs="Arial"/>
        </w:rPr>
        <w:t xml:space="preserve">del </w:t>
      </w:r>
      <w:r w:rsidR="009A19FC" w:rsidRPr="00D00E49">
        <w:rPr>
          <w:rFonts w:ascii="Palatino Linotype" w:hAnsi="Palatino Linotype" w:cs="Arial"/>
        </w:rPr>
        <w:t xml:space="preserve">trece de marzo </w:t>
      </w:r>
      <w:r w:rsidR="00394B7F" w:rsidRPr="00D00E49">
        <w:rPr>
          <w:rFonts w:ascii="Palatino Linotype" w:hAnsi="Palatino Linotype" w:cs="Arial"/>
        </w:rPr>
        <w:t>de dos mil dieci</w:t>
      </w:r>
      <w:r w:rsidR="00E9301F" w:rsidRPr="00D00E49">
        <w:rPr>
          <w:rFonts w:ascii="Palatino Linotype" w:hAnsi="Palatino Linotype" w:cs="Arial"/>
        </w:rPr>
        <w:t>nueve</w:t>
      </w:r>
      <w:r w:rsidR="00AD033A" w:rsidRPr="00D00E49">
        <w:rPr>
          <w:rFonts w:ascii="Palatino Linotype" w:hAnsi="Palatino Linotype" w:cs="Arial"/>
        </w:rPr>
        <w:t xml:space="preserve"> y en la Décima Octava Sesión Ordinaria del catorce de mayo de dos mil diecinueve,</w:t>
      </w:r>
      <w:r w:rsidRPr="00D00E49">
        <w:rPr>
          <w:rFonts w:ascii="Palatino Linotype" w:hAnsi="Palatino Linotype" w:cs="Arial"/>
        </w:rPr>
        <w:t xml:space="preserve"> </w:t>
      </w:r>
      <w:r w:rsidRPr="00D00E49">
        <w:rPr>
          <w:rFonts w:ascii="Palatino Linotype" w:eastAsia="MS Mincho" w:hAnsi="Palatino Linotype" w:cs="Arial"/>
        </w:rPr>
        <w:t xml:space="preserve">turnándose a la Comisionada </w:t>
      </w:r>
      <w:r w:rsidR="00442D74" w:rsidRPr="00D00E49">
        <w:rPr>
          <w:rFonts w:ascii="Palatino Linotype" w:eastAsia="MS Mincho" w:hAnsi="Palatino Linotype" w:cs="Arial"/>
          <w:b/>
        </w:rPr>
        <w:t>Eva Abaid Yapur</w:t>
      </w:r>
      <w:r w:rsidR="00442D74" w:rsidRPr="00D00E49">
        <w:rPr>
          <w:rFonts w:ascii="Palatino Linotype" w:eastAsia="MS Mincho" w:hAnsi="Palatino Linotype" w:cs="Arial"/>
        </w:rPr>
        <w:t xml:space="preserve"> </w:t>
      </w:r>
      <w:r w:rsidRPr="00D00E49">
        <w:rPr>
          <w:rFonts w:ascii="Palatino Linotype" w:eastAsia="MS Mincho" w:hAnsi="Palatino Linotype" w:cs="Arial"/>
        </w:rPr>
        <w:t xml:space="preserve">para que formulara y presentara el proyecto de resolución correspondiente, de conformidad con lo dispuesto en el artículo 18 del </w:t>
      </w:r>
      <w:r w:rsidRPr="00D00E49">
        <w:rPr>
          <w:rFonts w:ascii="Palatino Linotype" w:eastAsia="MS Mincho" w:hAnsi="Palatino Linotype" w:cs="Arial"/>
          <w:lang w:val="es-ES"/>
        </w:rPr>
        <w:t>Código de Procedimientos Administrativos del Estado de México, de aplicación supletoria</w:t>
      </w:r>
      <w:r w:rsidR="00442D74" w:rsidRPr="00D00E49">
        <w:rPr>
          <w:rFonts w:ascii="Palatino Linotype" w:eastAsia="MS Mincho" w:hAnsi="Palatino Linotype" w:cs="Arial"/>
          <w:lang w:val="es-ES"/>
        </w:rPr>
        <w:t>,</w:t>
      </w:r>
      <w:r w:rsidRPr="00D00E49">
        <w:rPr>
          <w:rFonts w:ascii="Palatino Linotype" w:eastAsia="MS Mincho" w:hAnsi="Palatino Linotype" w:cs="Arial"/>
          <w:lang w:val="es-ES"/>
        </w:rPr>
        <w:t xml:space="preserve"> en términos del </w:t>
      </w:r>
      <w:r w:rsidRPr="00D00E49">
        <w:rPr>
          <w:rFonts w:ascii="Palatino Linotype" w:eastAsia="MS Mincho" w:hAnsi="Palatino Linotype" w:cs="Arial"/>
        </w:rPr>
        <w:t xml:space="preserve">artículo 195 de </w:t>
      </w:r>
      <w:r w:rsidRPr="00D00E49">
        <w:rPr>
          <w:rFonts w:ascii="Palatino Linotype" w:eastAsia="MS Mincho" w:hAnsi="Palatino Linotype"/>
        </w:rPr>
        <w:t>la Ley de Transparencia y Acceso a la Información Pública del Estado de México y Muni</w:t>
      </w:r>
      <w:r w:rsidR="00F5760B" w:rsidRPr="00D00E49">
        <w:rPr>
          <w:rFonts w:ascii="Palatino Linotype" w:eastAsia="MS Mincho" w:hAnsi="Palatino Linotype"/>
        </w:rPr>
        <w:t>cipios en vigor.</w:t>
      </w:r>
    </w:p>
    <w:p w14:paraId="5C2E83DF" w14:textId="09FBFBDF" w:rsidR="00FB4823" w:rsidRPr="00F43101" w:rsidRDefault="00FB4823" w:rsidP="0083172E">
      <w:pPr>
        <w:pStyle w:val="Prrafodelista"/>
        <w:numPr>
          <w:ilvl w:val="0"/>
          <w:numId w:val="1"/>
        </w:numPr>
        <w:spacing w:before="240" w:after="240" w:line="360" w:lineRule="auto"/>
        <w:ind w:left="0" w:firstLine="0"/>
        <w:contextualSpacing w:val="0"/>
        <w:jc w:val="both"/>
        <w:rPr>
          <w:rFonts w:ascii="Palatino Linotype" w:eastAsia="MS Mincho" w:hAnsi="Palatino Linotype"/>
        </w:rPr>
      </w:pPr>
      <w:r w:rsidRPr="00D00E49">
        <w:rPr>
          <w:rFonts w:ascii="Palatino Linotype" w:hAnsi="Palatino Linotype" w:cs="Arial"/>
        </w:rPr>
        <w:lastRenderedPageBreak/>
        <w:t xml:space="preserve">De las constancias que obran en el </w:t>
      </w:r>
      <w:r w:rsidRPr="00D00E49">
        <w:rPr>
          <w:rFonts w:ascii="Palatino Linotype" w:hAnsi="Palatino Linotype" w:cs="Arial"/>
          <w:b/>
        </w:rPr>
        <w:t>SAIMEX</w:t>
      </w:r>
      <w:r w:rsidRPr="00D00E49">
        <w:rPr>
          <w:rFonts w:ascii="Palatino Linotype" w:hAnsi="Palatino Linotype" w:cs="Arial"/>
        </w:rPr>
        <w:t xml:space="preserve">, se desprende que </w:t>
      </w:r>
      <w:r w:rsidRPr="00D00E49">
        <w:rPr>
          <w:rFonts w:ascii="Palatino Linotype" w:hAnsi="Palatino Linotype" w:cs="Arial"/>
          <w:b/>
        </w:rPr>
        <w:t>EL SUJETO OBLIGADO,</w:t>
      </w:r>
      <w:r w:rsidRPr="00D00E49">
        <w:rPr>
          <w:rFonts w:ascii="Palatino Linotype" w:hAnsi="Palatino Linotype" w:cs="Arial"/>
        </w:rPr>
        <w:t xml:space="preserve"> el </w:t>
      </w:r>
      <w:r w:rsidR="009A19FC" w:rsidRPr="00D00E49">
        <w:rPr>
          <w:rFonts w:ascii="Palatino Linotype" w:hAnsi="Palatino Linotype" w:cs="Arial"/>
        </w:rPr>
        <w:t xml:space="preserve">veintiuno </w:t>
      </w:r>
      <w:r w:rsidR="00BD3626" w:rsidRPr="00D00E49">
        <w:rPr>
          <w:rFonts w:ascii="Palatino Linotype" w:hAnsi="Palatino Linotype" w:cs="Arial"/>
        </w:rPr>
        <w:t xml:space="preserve">y veintisiete </w:t>
      </w:r>
      <w:r w:rsidRPr="00D00E49">
        <w:rPr>
          <w:rFonts w:ascii="Palatino Linotype" w:hAnsi="Palatino Linotype" w:cs="Arial"/>
        </w:rPr>
        <w:t>de</w:t>
      </w:r>
      <w:r w:rsidR="009A19FC" w:rsidRPr="00D00E49">
        <w:rPr>
          <w:rFonts w:ascii="Palatino Linotype" w:hAnsi="Palatino Linotype" w:cs="Arial"/>
        </w:rPr>
        <w:t xml:space="preserve"> marzo </w:t>
      </w:r>
      <w:r w:rsidR="00BD3626" w:rsidRPr="00D00E49">
        <w:rPr>
          <w:rFonts w:ascii="Palatino Linotype" w:hAnsi="Palatino Linotype" w:cs="Arial"/>
        </w:rPr>
        <w:t xml:space="preserve">y cuatro de abril </w:t>
      </w:r>
      <w:r w:rsidR="009A19FC" w:rsidRPr="00D00E49">
        <w:rPr>
          <w:rFonts w:ascii="Palatino Linotype" w:hAnsi="Palatino Linotype" w:cs="Arial"/>
        </w:rPr>
        <w:t xml:space="preserve">de </w:t>
      </w:r>
      <w:r w:rsidRPr="00D00E49">
        <w:rPr>
          <w:rFonts w:ascii="Palatino Linotype" w:hAnsi="Palatino Linotype" w:cs="Arial"/>
        </w:rPr>
        <w:t>dos mil diecinueve, rindió sus Informe</w:t>
      </w:r>
      <w:r w:rsidR="00AD033A" w:rsidRPr="00D00E49">
        <w:rPr>
          <w:rFonts w:ascii="Palatino Linotype" w:hAnsi="Palatino Linotype" w:cs="Arial"/>
        </w:rPr>
        <w:t>s Justificados, adjuntando para</w:t>
      </w:r>
      <w:r w:rsidR="00BD3626" w:rsidRPr="00D00E49">
        <w:rPr>
          <w:rFonts w:ascii="Palatino Linotype" w:hAnsi="Palatino Linotype" w:cs="Arial"/>
        </w:rPr>
        <w:t xml:space="preserve"> todos</w:t>
      </w:r>
      <w:r w:rsidR="00AD033A" w:rsidRPr="00D00E49">
        <w:rPr>
          <w:rFonts w:ascii="Palatino Linotype" w:hAnsi="Palatino Linotype" w:cs="Arial"/>
        </w:rPr>
        <w:t xml:space="preserve"> </w:t>
      </w:r>
      <w:r w:rsidR="00BD3626" w:rsidRPr="00D00E49">
        <w:rPr>
          <w:rFonts w:ascii="Palatino Linotype" w:hAnsi="Palatino Linotype" w:cs="Arial"/>
        </w:rPr>
        <w:t xml:space="preserve">los recursos de revisión </w:t>
      </w:r>
      <w:r w:rsidR="00BD3626" w:rsidRPr="00D00E49">
        <w:rPr>
          <w:rFonts w:ascii="Palatino Linotype" w:hAnsi="Palatino Linotype"/>
          <w:b/>
        </w:rPr>
        <w:t>01307/INFOEM/IP/RR/2019, 01308/INFOEM/IP/RR/2019 y 01309/INFOEM/IP/RR/2019</w:t>
      </w:r>
      <w:r w:rsidR="00BD3626" w:rsidRPr="00D00E49">
        <w:rPr>
          <w:rFonts w:ascii="Palatino Linotype" w:eastAsia="MS Mincho" w:hAnsi="Palatino Linotype"/>
        </w:rPr>
        <w:t xml:space="preserve"> </w:t>
      </w:r>
      <w:r w:rsidR="009A19FC" w:rsidRPr="00D00E49">
        <w:rPr>
          <w:rFonts w:ascii="Palatino Linotype" w:hAnsi="Palatino Linotype" w:cs="Arial"/>
        </w:rPr>
        <w:t xml:space="preserve">el archivo electrónico </w:t>
      </w:r>
      <w:r w:rsidR="009A19FC" w:rsidRPr="00D00E49">
        <w:rPr>
          <w:rFonts w:ascii="Palatino Linotype" w:hAnsi="Palatino Linotype" w:cs="Arial"/>
          <w:b/>
        </w:rPr>
        <w:t>MANIFESTACIONES 73 75 76.pdf</w:t>
      </w:r>
      <w:r w:rsidR="009A19FC" w:rsidRPr="00D00E49">
        <w:rPr>
          <w:rFonts w:ascii="Palatino Linotype" w:hAnsi="Palatino Linotype" w:cs="Arial"/>
        </w:rPr>
        <w:t>,</w:t>
      </w:r>
      <w:r w:rsidR="00120BC6" w:rsidRPr="00D00E49">
        <w:rPr>
          <w:rFonts w:ascii="Palatino Linotype" w:hAnsi="Palatino Linotype" w:cs="Arial"/>
        </w:rPr>
        <w:t xml:space="preserve"> el cual contiene el oficio </w:t>
      </w:r>
      <w:r w:rsidR="00120BC6" w:rsidRPr="00D00E49">
        <w:rPr>
          <w:rFonts w:ascii="Palatino Linotype" w:hAnsi="Palatino Linotype"/>
        </w:rPr>
        <w:t xml:space="preserve">20531A000/00526/UT/2019,  signado por la Titular de Unidad Transparencia, mediante el cual </w:t>
      </w:r>
      <w:r w:rsidR="00572177" w:rsidRPr="00D00E49">
        <w:rPr>
          <w:rFonts w:ascii="Palatino Linotype" w:hAnsi="Palatino Linotype"/>
        </w:rPr>
        <w:t xml:space="preserve">confirmó </w:t>
      </w:r>
      <w:r w:rsidR="005E35F5" w:rsidRPr="00D00E49">
        <w:rPr>
          <w:rFonts w:ascii="Palatino Linotype" w:hAnsi="Palatino Linotype"/>
        </w:rPr>
        <w:t xml:space="preserve">el requerimiento de pago </w:t>
      </w:r>
      <w:r w:rsidR="00572177" w:rsidRPr="00D00E49">
        <w:rPr>
          <w:rFonts w:ascii="Palatino Linotype" w:hAnsi="Palatino Linotype"/>
        </w:rPr>
        <w:t>para</w:t>
      </w:r>
      <w:r w:rsidR="005E35F5" w:rsidRPr="00D00E49">
        <w:rPr>
          <w:rFonts w:ascii="Palatino Linotype" w:hAnsi="Palatino Linotype"/>
        </w:rPr>
        <w:t xml:space="preserve"> la digitalización y escaneo de la información solicitada por el particular, como se muestra a continuación:</w:t>
      </w:r>
    </w:p>
    <w:p w14:paraId="4CBF1D8D" w14:textId="3A849006" w:rsidR="009567AD" w:rsidRPr="00D00E49" w:rsidRDefault="009567AD" w:rsidP="0083172E">
      <w:pPr>
        <w:pStyle w:val="Prrafodelista"/>
        <w:spacing w:before="240" w:after="240" w:line="360" w:lineRule="auto"/>
        <w:ind w:left="0"/>
        <w:contextualSpacing w:val="0"/>
        <w:jc w:val="both"/>
        <w:rPr>
          <w:rFonts w:ascii="Palatino Linotype" w:eastAsia="MS Mincho" w:hAnsi="Palatino Linotype"/>
        </w:rPr>
      </w:pPr>
      <w:r w:rsidRPr="00D00E49">
        <w:rPr>
          <w:noProof/>
          <w:lang w:eastAsia="es-MX"/>
        </w:rPr>
        <w:t xml:space="preserve">     </w:t>
      </w:r>
      <w:bookmarkStart w:id="0" w:name="_GoBack"/>
      <w:r w:rsidR="005E35F5" w:rsidRPr="00D00E49">
        <w:rPr>
          <w:noProof/>
          <w:lang w:val="es-ES"/>
        </w:rPr>
        <w:drawing>
          <wp:inline distT="0" distB="0" distL="0" distR="0" wp14:anchorId="0A96053C" wp14:editId="09724A8B">
            <wp:extent cx="5495925" cy="46005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247" t="11798" r="31706" b="3528"/>
                    <a:stretch/>
                  </pic:blipFill>
                  <pic:spPr bwMode="auto">
                    <a:xfrm>
                      <a:off x="0" y="0"/>
                      <a:ext cx="5495925" cy="4600575"/>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648066AF" w14:textId="532CC072" w:rsidR="005E35F5" w:rsidRPr="00D00E49" w:rsidRDefault="005E35F5"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76DFB399" wp14:editId="7975C5BF">
            <wp:extent cx="5705475" cy="75533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081" t="7307" r="31588" b="6744"/>
                    <a:stretch/>
                  </pic:blipFill>
                  <pic:spPr bwMode="auto">
                    <a:xfrm>
                      <a:off x="0" y="0"/>
                      <a:ext cx="5705475" cy="7553325"/>
                    </a:xfrm>
                    <a:prstGeom prst="rect">
                      <a:avLst/>
                    </a:prstGeom>
                    <a:ln>
                      <a:noFill/>
                    </a:ln>
                    <a:extLst>
                      <a:ext uri="{53640926-AAD7-44D8-BBD7-CCE9431645EC}">
                        <a14:shadowObscured xmlns:a14="http://schemas.microsoft.com/office/drawing/2010/main"/>
                      </a:ext>
                    </a:extLst>
                  </pic:spPr>
                </pic:pic>
              </a:graphicData>
            </a:graphic>
          </wp:inline>
        </w:drawing>
      </w:r>
    </w:p>
    <w:p w14:paraId="2CF04049" w14:textId="6D2DC999" w:rsidR="005E35F5" w:rsidRPr="00D00E49" w:rsidRDefault="005E35F5"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109BF436" wp14:editId="5E7542F1">
            <wp:extent cx="5753100" cy="72294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384" t="10816" r="33560" b="12590"/>
                    <a:stretch/>
                  </pic:blipFill>
                  <pic:spPr bwMode="auto">
                    <a:xfrm>
                      <a:off x="0" y="0"/>
                      <a:ext cx="5753100" cy="7229475"/>
                    </a:xfrm>
                    <a:prstGeom prst="rect">
                      <a:avLst/>
                    </a:prstGeom>
                    <a:ln>
                      <a:noFill/>
                    </a:ln>
                    <a:extLst>
                      <a:ext uri="{53640926-AAD7-44D8-BBD7-CCE9431645EC}">
                        <a14:shadowObscured xmlns:a14="http://schemas.microsoft.com/office/drawing/2010/main"/>
                      </a:ext>
                    </a:extLst>
                  </pic:spPr>
                </pic:pic>
              </a:graphicData>
            </a:graphic>
          </wp:inline>
        </w:drawing>
      </w:r>
    </w:p>
    <w:p w14:paraId="38DFD518" w14:textId="77777777" w:rsidR="005E35F5" w:rsidRPr="00D00E49" w:rsidRDefault="005E35F5"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0EF8CFEB" wp14:editId="345896B4">
            <wp:extent cx="5686425" cy="75914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410" t="9354" r="31587" b="4989"/>
                    <a:stretch/>
                  </pic:blipFill>
                  <pic:spPr bwMode="auto">
                    <a:xfrm>
                      <a:off x="0" y="0"/>
                      <a:ext cx="5686425" cy="7591425"/>
                    </a:xfrm>
                    <a:prstGeom prst="rect">
                      <a:avLst/>
                    </a:prstGeom>
                    <a:ln>
                      <a:noFill/>
                    </a:ln>
                    <a:extLst>
                      <a:ext uri="{53640926-AAD7-44D8-BBD7-CCE9431645EC}">
                        <a14:shadowObscured xmlns:a14="http://schemas.microsoft.com/office/drawing/2010/main"/>
                      </a:ext>
                    </a:extLst>
                  </pic:spPr>
                </pic:pic>
              </a:graphicData>
            </a:graphic>
          </wp:inline>
        </w:drawing>
      </w:r>
    </w:p>
    <w:p w14:paraId="58E24A4C" w14:textId="4E68BC99" w:rsidR="005E35F5" w:rsidRPr="00D00E49" w:rsidRDefault="005E35F5"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23182435" wp14:editId="12FEABDD">
            <wp:extent cx="5781675" cy="74295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247" t="9648" r="32409" b="5573"/>
                    <a:stretch/>
                  </pic:blipFill>
                  <pic:spPr bwMode="auto">
                    <a:xfrm>
                      <a:off x="0" y="0"/>
                      <a:ext cx="5781675" cy="7429500"/>
                    </a:xfrm>
                    <a:prstGeom prst="rect">
                      <a:avLst/>
                    </a:prstGeom>
                    <a:ln>
                      <a:noFill/>
                    </a:ln>
                    <a:extLst>
                      <a:ext uri="{53640926-AAD7-44D8-BBD7-CCE9431645EC}">
                        <a14:shadowObscured xmlns:a14="http://schemas.microsoft.com/office/drawing/2010/main"/>
                      </a:ext>
                    </a:extLst>
                  </pic:spPr>
                </pic:pic>
              </a:graphicData>
            </a:graphic>
          </wp:inline>
        </w:drawing>
      </w:r>
    </w:p>
    <w:p w14:paraId="53017FB3" w14:textId="0989A967" w:rsidR="005E35F5" w:rsidRPr="00D00E49" w:rsidRDefault="005706E8"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01348A85" wp14:editId="7EFE03A7">
            <wp:extent cx="5800725" cy="74961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081" t="9354" r="31588" b="4989"/>
                    <a:stretch/>
                  </pic:blipFill>
                  <pic:spPr bwMode="auto">
                    <a:xfrm>
                      <a:off x="0" y="0"/>
                      <a:ext cx="5800725" cy="7496175"/>
                    </a:xfrm>
                    <a:prstGeom prst="rect">
                      <a:avLst/>
                    </a:prstGeom>
                    <a:ln>
                      <a:noFill/>
                    </a:ln>
                    <a:extLst>
                      <a:ext uri="{53640926-AAD7-44D8-BBD7-CCE9431645EC}">
                        <a14:shadowObscured xmlns:a14="http://schemas.microsoft.com/office/drawing/2010/main"/>
                      </a:ext>
                    </a:extLst>
                  </pic:spPr>
                </pic:pic>
              </a:graphicData>
            </a:graphic>
          </wp:inline>
        </w:drawing>
      </w:r>
    </w:p>
    <w:p w14:paraId="0A10CA77" w14:textId="26A56313" w:rsidR="005706E8" w:rsidRPr="00D00E49" w:rsidRDefault="005706E8"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31D69344" wp14:editId="5AEAA585">
            <wp:extent cx="5772150" cy="72961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247" t="6724" r="31751" b="7914"/>
                    <a:stretch/>
                  </pic:blipFill>
                  <pic:spPr bwMode="auto">
                    <a:xfrm>
                      <a:off x="0" y="0"/>
                      <a:ext cx="5772150" cy="7296150"/>
                    </a:xfrm>
                    <a:prstGeom prst="rect">
                      <a:avLst/>
                    </a:prstGeom>
                    <a:ln>
                      <a:noFill/>
                    </a:ln>
                    <a:extLst>
                      <a:ext uri="{53640926-AAD7-44D8-BBD7-CCE9431645EC}">
                        <a14:shadowObscured xmlns:a14="http://schemas.microsoft.com/office/drawing/2010/main"/>
                      </a:ext>
                    </a:extLst>
                  </pic:spPr>
                </pic:pic>
              </a:graphicData>
            </a:graphic>
          </wp:inline>
        </w:drawing>
      </w:r>
    </w:p>
    <w:p w14:paraId="4133F3B3" w14:textId="637E5AC7" w:rsidR="005706E8" w:rsidRPr="00D00E49" w:rsidRDefault="005706E8"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016D79A3" wp14:editId="3BC855B4">
            <wp:extent cx="5762625" cy="715327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410" t="8186" r="31587" b="5282"/>
                    <a:stretch/>
                  </pic:blipFill>
                  <pic:spPr bwMode="auto">
                    <a:xfrm>
                      <a:off x="0" y="0"/>
                      <a:ext cx="5762625" cy="7153275"/>
                    </a:xfrm>
                    <a:prstGeom prst="rect">
                      <a:avLst/>
                    </a:prstGeom>
                    <a:ln>
                      <a:noFill/>
                    </a:ln>
                    <a:extLst>
                      <a:ext uri="{53640926-AAD7-44D8-BBD7-CCE9431645EC}">
                        <a14:shadowObscured xmlns:a14="http://schemas.microsoft.com/office/drawing/2010/main"/>
                      </a:ext>
                    </a:extLst>
                  </pic:spPr>
                </pic:pic>
              </a:graphicData>
            </a:graphic>
          </wp:inline>
        </w:drawing>
      </w:r>
    </w:p>
    <w:p w14:paraId="0F8C9B5B" w14:textId="261558F3" w:rsidR="00572177" w:rsidRPr="00D00E49" w:rsidRDefault="00572177" w:rsidP="0083172E">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w:drawing>
          <wp:inline distT="0" distB="0" distL="0" distR="0" wp14:anchorId="1C022C16" wp14:editId="3CCFAC42">
            <wp:extent cx="5705475" cy="756285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247" t="8478" r="32244" b="5573"/>
                    <a:stretch/>
                  </pic:blipFill>
                  <pic:spPr bwMode="auto">
                    <a:xfrm>
                      <a:off x="0" y="0"/>
                      <a:ext cx="5705475" cy="7562850"/>
                    </a:xfrm>
                    <a:prstGeom prst="rect">
                      <a:avLst/>
                    </a:prstGeom>
                    <a:ln>
                      <a:noFill/>
                    </a:ln>
                    <a:extLst>
                      <a:ext uri="{53640926-AAD7-44D8-BBD7-CCE9431645EC}">
                        <a14:shadowObscured xmlns:a14="http://schemas.microsoft.com/office/drawing/2010/main"/>
                      </a:ext>
                    </a:extLst>
                  </pic:spPr>
                </pic:pic>
              </a:graphicData>
            </a:graphic>
          </wp:inline>
        </w:drawing>
      </w:r>
    </w:p>
    <w:p w14:paraId="648E3618" w14:textId="0EAFA45E" w:rsidR="00572177" w:rsidRPr="00D00E49" w:rsidRDefault="00932D2C" w:rsidP="00572177">
      <w:pPr>
        <w:pStyle w:val="Prrafodelista"/>
        <w:spacing w:before="240" w:after="240" w:line="360" w:lineRule="auto"/>
        <w:ind w:left="0"/>
        <w:contextualSpacing w:val="0"/>
        <w:jc w:val="both"/>
        <w:rPr>
          <w:rFonts w:ascii="Palatino Linotype" w:hAnsi="Palatino Linotype"/>
        </w:rPr>
      </w:pPr>
      <w:r w:rsidRPr="00D00E49">
        <w:rPr>
          <w:rFonts w:ascii="Palatino Linotype" w:hAnsi="Palatino Linotype"/>
        </w:rPr>
        <w:lastRenderedPageBreak/>
        <w:t xml:space="preserve">Toda vez que </w:t>
      </w:r>
      <w:r w:rsidRPr="00D00E49">
        <w:rPr>
          <w:rFonts w:ascii="Palatino Linotype" w:hAnsi="Palatino Linotype"/>
          <w:b/>
        </w:rPr>
        <w:t>EL SUJETO OBLIGADO,</w:t>
      </w:r>
      <w:r w:rsidRPr="00D00E49">
        <w:rPr>
          <w:rFonts w:ascii="Palatino Linotype" w:hAnsi="Palatino Linotype"/>
        </w:rPr>
        <w:t xml:space="preserve"> al remitir sus Informes Justificados</w:t>
      </w:r>
      <w:r w:rsidR="00BD3626" w:rsidRPr="00D00E49">
        <w:rPr>
          <w:rFonts w:ascii="Palatino Linotype" w:hAnsi="Palatino Linotype"/>
        </w:rPr>
        <w:t xml:space="preserve"> en los recursos de revisión </w:t>
      </w:r>
      <w:r w:rsidR="00BD3626" w:rsidRPr="00D00E49">
        <w:rPr>
          <w:rFonts w:ascii="Palatino Linotype" w:hAnsi="Palatino Linotype"/>
          <w:b/>
        </w:rPr>
        <w:t>01307/INFOEM/IP/RR/2019, 01308/INFOEM/IP/RR/2019 y 01309/INFOEM/IP/RR/2019</w:t>
      </w:r>
      <w:r w:rsidR="00BD3626" w:rsidRPr="00D00E49">
        <w:rPr>
          <w:rFonts w:ascii="Palatino Linotype" w:hAnsi="Palatino Linotype"/>
        </w:rPr>
        <w:t>,</w:t>
      </w:r>
      <w:r w:rsidRPr="00D00E49">
        <w:rPr>
          <w:rFonts w:ascii="Palatino Linotype" w:hAnsi="Palatino Linotype"/>
        </w:rPr>
        <w:t xml:space="preserve"> confirmó sus respuestas; por ello, esta Ponencia no puso a disposición del </w:t>
      </w:r>
      <w:r w:rsidRPr="00D00E49">
        <w:rPr>
          <w:rFonts w:ascii="Palatino Linotype" w:hAnsi="Palatino Linotype"/>
          <w:b/>
        </w:rPr>
        <w:t>RECURRENTE</w:t>
      </w:r>
      <w:r w:rsidRPr="00D00E49">
        <w:rPr>
          <w:rFonts w:ascii="Palatino Linotype" w:hAnsi="Palatino Linotype"/>
        </w:rPr>
        <w:t xml:space="preserve"> dicha información, por no actualizarse el supuesto establecido en el artículo 185, fracción III de la Ley de Transparencia y Acceso a la Información Pública del Estado de México y Municipios.</w:t>
      </w:r>
    </w:p>
    <w:p w14:paraId="03417142" w14:textId="2460C639" w:rsidR="00BD3626" w:rsidRPr="00D00E49" w:rsidRDefault="00BD3626" w:rsidP="00572177">
      <w:pPr>
        <w:pStyle w:val="Prrafodelista"/>
        <w:spacing w:before="240" w:after="240" w:line="360" w:lineRule="auto"/>
        <w:ind w:left="0"/>
        <w:contextualSpacing w:val="0"/>
        <w:jc w:val="both"/>
        <w:rPr>
          <w:rFonts w:ascii="Palatino Linotype" w:hAnsi="Palatino Linotype"/>
        </w:rPr>
      </w:pPr>
      <w:r w:rsidRPr="00D00E49">
        <w:rPr>
          <w:rFonts w:ascii="Palatino Linotype" w:hAnsi="Palatino Linotype"/>
        </w:rPr>
        <w:t>De la misma manera,</w:t>
      </w:r>
      <w:r w:rsidR="00175574" w:rsidRPr="00D00E49">
        <w:rPr>
          <w:rFonts w:ascii="Palatino Linotype" w:hAnsi="Palatino Linotype"/>
        </w:rPr>
        <w:t xml:space="preserve"> </w:t>
      </w:r>
      <w:r w:rsidRPr="00D00E49">
        <w:rPr>
          <w:rFonts w:ascii="Palatino Linotype" w:hAnsi="Palatino Linotype"/>
        </w:rPr>
        <w:t xml:space="preserve">en los recursos de revisión </w:t>
      </w:r>
      <w:r w:rsidRPr="00D00E49">
        <w:rPr>
          <w:rFonts w:ascii="Palatino Linotype" w:hAnsi="Palatino Linotype"/>
          <w:b/>
        </w:rPr>
        <w:t>01</w:t>
      </w:r>
      <w:r w:rsidR="00175574" w:rsidRPr="00D00E49">
        <w:rPr>
          <w:rFonts w:ascii="Palatino Linotype" w:hAnsi="Palatino Linotype"/>
          <w:b/>
        </w:rPr>
        <w:t>786</w:t>
      </w:r>
      <w:r w:rsidRPr="00D00E49">
        <w:rPr>
          <w:rFonts w:ascii="Palatino Linotype" w:hAnsi="Palatino Linotype"/>
          <w:b/>
        </w:rPr>
        <w:t>/INFOEM/IP/RR/2019</w:t>
      </w:r>
      <w:r w:rsidR="00175574" w:rsidRPr="00D00E49">
        <w:rPr>
          <w:rFonts w:ascii="Palatino Linotype" w:hAnsi="Palatino Linotype"/>
          <w:b/>
        </w:rPr>
        <w:t xml:space="preserve"> </w:t>
      </w:r>
      <w:r w:rsidR="00175574" w:rsidRPr="00D00E49">
        <w:rPr>
          <w:rFonts w:ascii="Palatino Linotype" w:hAnsi="Palatino Linotype"/>
        </w:rPr>
        <w:t xml:space="preserve">y </w:t>
      </w:r>
      <w:r w:rsidR="00175574" w:rsidRPr="00D00E49">
        <w:rPr>
          <w:rFonts w:ascii="Palatino Linotype" w:hAnsi="Palatino Linotype"/>
          <w:b/>
        </w:rPr>
        <w:t>01787</w:t>
      </w:r>
      <w:r w:rsidRPr="00D00E49">
        <w:rPr>
          <w:rFonts w:ascii="Palatino Linotype" w:hAnsi="Palatino Linotype"/>
          <w:b/>
        </w:rPr>
        <w:t>/INFOEM/IP/RR/2019</w:t>
      </w:r>
      <w:r w:rsidR="00175574" w:rsidRPr="00D00E49">
        <w:rPr>
          <w:rFonts w:ascii="Palatino Linotype" w:hAnsi="Palatino Linotype"/>
          <w:b/>
        </w:rPr>
        <w:t xml:space="preserve">, </w:t>
      </w:r>
      <w:r w:rsidR="00175574" w:rsidRPr="00D00E49">
        <w:rPr>
          <w:rFonts w:ascii="Palatino Linotype" w:hAnsi="Palatino Linotype"/>
        </w:rPr>
        <w:t>al rendir sus Informes Justificados</w:t>
      </w:r>
      <w:r w:rsidR="00175574" w:rsidRPr="00D00E49">
        <w:rPr>
          <w:rFonts w:ascii="Palatino Linotype" w:hAnsi="Palatino Linotype"/>
          <w:b/>
        </w:rPr>
        <w:t xml:space="preserve"> EL SUJETO OBLIGADO, </w:t>
      </w:r>
      <w:r w:rsidR="00175574" w:rsidRPr="00D00E49">
        <w:rPr>
          <w:rFonts w:ascii="Palatino Linotype" w:hAnsi="Palatino Linotype"/>
        </w:rPr>
        <w:t xml:space="preserve">adjuntó los archivos electrónicos </w:t>
      </w:r>
      <w:r w:rsidR="00175574" w:rsidRPr="00D00E49">
        <w:rPr>
          <w:rFonts w:ascii="Palatino Linotype" w:hAnsi="Palatino Linotype"/>
          <w:b/>
        </w:rPr>
        <w:t xml:space="preserve">MANIFESTACIONES EXPEDIENTES 72 Y 74.pdf </w:t>
      </w:r>
      <w:r w:rsidR="00175574" w:rsidRPr="00D00E49">
        <w:rPr>
          <w:rFonts w:ascii="Palatino Linotype" w:hAnsi="Palatino Linotype"/>
        </w:rPr>
        <w:t xml:space="preserve">y </w:t>
      </w:r>
      <w:r w:rsidR="00175574" w:rsidRPr="00D00E49">
        <w:rPr>
          <w:rFonts w:ascii="Palatino Linotype" w:hAnsi="Palatino Linotype"/>
          <w:b/>
        </w:rPr>
        <w:t xml:space="preserve">Acta de la Novena Sesión Extraordinaria 2019.PDF, </w:t>
      </w:r>
      <w:r w:rsidR="00175574" w:rsidRPr="00D00E49">
        <w:rPr>
          <w:rFonts w:ascii="Palatino Linotype" w:hAnsi="Palatino Linotype"/>
        </w:rPr>
        <w:t>los cuales contienen los siguiente:</w:t>
      </w:r>
    </w:p>
    <w:p w14:paraId="6A630E47" w14:textId="1427367E" w:rsidR="00175574" w:rsidRPr="00D00E49" w:rsidRDefault="00175574" w:rsidP="00467859">
      <w:pPr>
        <w:pStyle w:val="Prrafodelista"/>
        <w:numPr>
          <w:ilvl w:val="0"/>
          <w:numId w:val="23"/>
        </w:numPr>
        <w:spacing w:before="240" w:after="240" w:line="360" w:lineRule="auto"/>
        <w:contextualSpacing w:val="0"/>
        <w:jc w:val="both"/>
        <w:rPr>
          <w:rFonts w:ascii="Palatino Linotype" w:hAnsi="Palatino Linotype"/>
          <w:b/>
        </w:rPr>
      </w:pPr>
      <w:r w:rsidRPr="00D00E49">
        <w:rPr>
          <w:rFonts w:ascii="Palatino Linotype" w:hAnsi="Palatino Linotype"/>
          <w:b/>
        </w:rPr>
        <w:t>MANIFESTACIONES EXPEDIENTES 72 Y 74.pdf</w:t>
      </w:r>
      <w:r w:rsidRPr="00D00E49">
        <w:rPr>
          <w:rFonts w:ascii="Palatino Linotype" w:hAnsi="Palatino Linotype"/>
        </w:rPr>
        <w:t>,</w:t>
      </w:r>
      <w:r w:rsidRPr="00D00E49">
        <w:rPr>
          <w:rFonts w:ascii="Palatino Linotype" w:hAnsi="Palatino Linotype"/>
          <w:b/>
        </w:rPr>
        <w:t xml:space="preserve"> </w:t>
      </w:r>
      <w:r w:rsidRPr="00D00E49">
        <w:rPr>
          <w:rFonts w:ascii="Palatino Linotype" w:hAnsi="Palatino Linotype"/>
        </w:rPr>
        <w:t>consistente en el oficio 20531A000/00971/UT/2019</w:t>
      </w:r>
      <w:r w:rsidRPr="00D00E49">
        <w:rPr>
          <w:rFonts w:ascii="Palatino Linotype" w:hAnsi="Palatino Linotype"/>
          <w:b/>
        </w:rPr>
        <w:t xml:space="preserve">, </w:t>
      </w:r>
      <w:r w:rsidRPr="00D00E49">
        <w:rPr>
          <w:rFonts w:ascii="Palatino Linotype" w:hAnsi="Palatino Linotype"/>
        </w:rPr>
        <w:t xml:space="preserve">signado por la Titular de la Unidad de Transparencia, a través del cual </w:t>
      </w:r>
      <w:r w:rsidRPr="00D00E49">
        <w:rPr>
          <w:rFonts w:ascii="Palatino Linotype" w:hAnsi="Palatino Linotype"/>
          <w:b/>
        </w:rPr>
        <w:t>EL SUJETO OBLIGADO</w:t>
      </w:r>
      <w:r w:rsidRPr="00D00E49">
        <w:rPr>
          <w:rFonts w:ascii="Palatino Linotype" w:hAnsi="Palatino Linotype"/>
        </w:rPr>
        <w:t>, ratificó su respuesta</w:t>
      </w:r>
      <w:r w:rsidR="00467859" w:rsidRPr="00D00E49">
        <w:rPr>
          <w:rFonts w:ascii="Palatino Linotype" w:hAnsi="Palatino Linotype"/>
        </w:rPr>
        <w:t xml:space="preserve"> y enfatizó que no existe documento normativo alguno, en el cual se establezca la obligatoriedad de contar con la información que solicita el particular en formato digitalizado, toda vez que únicamente obra de forma impresa en sus archivos.</w:t>
      </w:r>
    </w:p>
    <w:p w14:paraId="3F62460E" w14:textId="14CA9577" w:rsidR="00467859" w:rsidRPr="00D00E49" w:rsidRDefault="00175574" w:rsidP="00467859">
      <w:pPr>
        <w:pStyle w:val="Prrafodelista"/>
        <w:numPr>
          <w:ilvl w:val="0"/>
          <w:numId w:val="23"/>
        </w:numPr>
        <w:spacing w:before="240" w:after="240" w:line="360" w:lineRule="auto"/>
        <w:contextualSpacing w:val="0"/>
        <w:jc w:val="both"/>
        <w:rPr>
          <w:rFonts w:ascii="Palatino Linotype" w:hAnsi="Palatino Linotype"/>
        </w:rPr>
      </w:pPr>
      <w:r w:rsidRPr="00D00E49">
        <w:rPr>
          <w:rFonts w:ascii="Palatino Linotype" w:hAnsi="Palatino Linotype"/>
          <w:b/>
        </w:rPr>
        <w:t>Acta de la Novena Sesión Extraordinaria 2019.PDF</w:t>
      </w:r>
      <w:r w:rsidR="00467859" w:rsidRPr="00D00E49">
        <w:rPr>
          <w:rFonts w:ascii="Palatino Linotype" w:hAnsi="Palatino Linotype"/>
          <w:b/>
        </w:rPr>
        <w:t xml:space="preserve">, </w:t>
      </w:r>
      <w:r w:rsidR="00467859" w:rsidRPr="00D00E49">
        <w:rPr>
          <w:rFonts w:ascii="Palatino Linotype" w:hAnsi="Palatino Linotype"/>
        </w:rPr>
        <w:t xml:space="preserve">en el que consta el Acta de la Novena Sesión Extraordinaria del Comité de Transparencia de la Secretaría de Educación, donde se aprueba la ampliación de plazo para dar respuesta a las solicitudes de información pública con números de folio 00068/SE/IP/2019, </w:t>
      </w:r>
      <w:r w:rsidR="00467859" w:rsidRPr="00D00E49">
        <w:rPr>
          <w:rFonts w:ascii="Palatino Linotype" w:hAnsi="Palatino Linotype"/>
        </w:rPr>
        <w:lastRenderedPageBreak/>
        <w:t>00070/SE/IP/2019, 00071/SE/IP/2019, 00072/SE/IP/2019, 00073/SE/IP/2019, 00074/SE/IP/2019, 00075/SE/IP/2019 y 00076/SE/IP/2019 y en lo medular señala:</w:t>
      </w:r>
    </w:p>
    <w:p w14:paraId="67CAC0F0" w14:textId="6FA6253B" w:rsidR="00467859" w:rsidRPr="00D00E49" w:rsidRDefault="00467859" w:rsidP="001C5D6A">
      <w:pPr>
        <w:pStyle w:val="Prrafodelista"/>
        <w:spacing w:before="240" w:after="240"/>
        <w:contextualSpacing w:val="0"/>
        <w:jc w:val="both"/>
        <w:rPr>
          <w:rFonts w:ascii="Palatino Linotype" w:hAnsi="Palatino Linotype"/>
          <w:i/>
          <w:sz w:val="22"/>
          <w:szCs w:val="22"/>
        </w:rPr>
      </w:pPr>
      <w:r w:rsidRPr="00D00E49">
        <w:rPr>
          <w:rFonts w:ascii="Palatino Linotype" w:hAnsi="Palatino Linotype"/>
          <w:i/>
          <w:sz w:val="22"/>
          <w:szCs w:val="22"/>
        </w:rPr>
        <w:t xml:space="preserve">“Es de referir que el quince de febrero del año en curso, a través del Sistema de Acceso a la Información Mexiquense (SAIMEX), se recibió la petición de ampliación de plazo, por parte del Encargado de la Subdirección de Educación Primaria Mtro. Gerardo Edilberto Gutiérrez López, en las solicitudes 00068/SE/IP/2019, 00070/SE/IP/2019 y 00071/SE/IP/2019 del Subdirector de Bachillerato Tecnológico Lic. Héctor Efrén </w:t>
      </w:r>
      <w:proofErr w:type="spellStart"/>
      <w:r w:rsidRPr="00D00E49">
        <w:rPr>
          <w:rFonts w:ascii="Palatino Linotype" w:hAnsi="Palatino Linotype"/>
          <w:i/>
          <w:sz w:val="22"/>
          <w:szCs w:val="22"/>
        </w:rPr>
        <w:t>Villicaña</w:t>
      </w:r>
      <w:proofErr w:type="spellEnd"/>
      <w:r w:rsidRPr="00D00E49">
        <w:rPr>
          <w:rFonts w:ascii="Palatino Linotype" w:hAnsi="Palatino Linotype"/>
          <w:i/>
          <w:sz w:val="22"/>
          <w:szCs w:val="22"/>
        </w:rPr>
        <w:t xml:space="preserve"> Moctezuma, en las solicitudes 00072/SE/IP/2019, 00073/SE/IP/2019, 00074/SE/IP/2019, 00075/SE/IP/2019 y 00076/SE/IP/2019, ambos servidores públicos habilitados, a través de los cuales en su parte medular refieren:</w:t>
      </w:r>
    </w:p>
    <w:p w14:paraId="1AE28812" w14:textId="264D4357" w:rsidR="00467859" w:rsidRPr="00D00E49" w:rsidRDefault="00467859" w:rsidP="001C5D6A">
      <w:pPr>
        <w:pStyle w:val="Prrafodelista"/>
        <w:spacing w:before="240" w:after="240"/>
        <w:contextualSpacing w:val="0"/>
        <w:jc w:val="both"/>
        <w:rPr>
          <w:rFonts w:ascii="Palatino Linotype" w:hAnsi="Palatino Linotype"/>
          <w:b/>
          <w:i/>
          <w:sz w:val="22"/>
          <w:szCs w:val="22"/>
        </w:rPr>
      </w:pPr>
      <w:proofErr w:type="gramStart"/>
      <w:r w:rsidRPr="00D00E49">
        <w:rPr>
          <w:rFonts w:ascii="Palatino Linotype" w:hAnsi="Palatino Linotype"/>
          <w:b/>
          <w:i/>
          <w:sz w:val="22"/>
          <w:szCs w:val="22"/>
        </w:rPr>
        <w:t>" ...</w:t>
      </w:r>
      <w:proofErr w:type="gramEnd"/>
      <w:r w:rsidRPr="00D00E49">
        <w:rPr>
          <w:rFonts w:ascii="Palatino Linotype" w:hAnsi="Palatino Linotype"/>
          <w:b/>
          <w:i/>
          <w:sz w:val="22"/>
          <w:szCs w:val="22"/>
        </w:rPr>
        <w:t xml:space="preserve"> que aún no se termina de reunir la información solicitada .... "</w:t>
      </w:r>
    </w:p>
    <w:p w14:paraId="49F78F06" w14:textId="5DA6313D" w:rsidR="001B01B2" w:rsidRPr="00D00E49" w:rsidRDefault="001B01B2" w:rsidP="001C5D6A">
      <w:pPr>
        <w:pStyle w:val="Prrafodelista"/>
        <w:spacing w:before="240" w:after="240"/>
        <w:contextualSpacing w:val="0"/>
        <w:jc w:val="both"/>
        <w:rPr>
          <w:rFonts w:ascii="Palatino Linotype" w:hAnsi="Palatino Linotype"/>
          <w:b/>
          <w:i/>
          <w:sz w:val="22"/>
          <w:szCs w:val="22"/>
        </w:rPr>
      </w:pPr>
      <w:r w:rsidRPr="00D00E49">
        <w:rPr>
          <w:rFonts w:ascii="Palatino Linotype" w:hAnsi="Palatino Linotype"/>
          <w:b/>
          <w:i/>
          <w:sz w:val="22"/>
          <w:szCs w:val="22"/>
        </w:rPr>
        <w:t xml:space="preserve">" . .. </w:t>
      </w:r>
      <w:proofErr w:type="gramStart"/>
      <w:r w:rsidRPr="00D00E49">
        <w:rPr>
          <w:rFonts w:ascii="Palatino Linotype" w:hAnsi="Palatino Linotype"/>
          <w:b/>
          <w:i/>
          <w:sz w:val="22"/>
          <w:szCs w:val="22"/>
        </w:rPr>
        <w:t>la</w:t>
      </w:r>
      <w:proofErr w:type="gramEnd"/>
      <w:r w:rsidRPr="00D00E49">
        <w:rPr>
          <w:rFonts w:ascii="Palatino Linotype" w:hAnsi="Palatino Linotype"/>
          <w:b/>
          <w:i/>
          <w:sz w:val="22"/>
          <w:szCs w:val="22"/>
        </w:rPr>
        <w:t xml:space="preserve"> información solicitada está en análisis ...”</w:t>
      </w:r>
    </w:p>
    <w:p w14:paraId="2E0E89BE" w14:textId="77777777" w:rsidR="001C5D6A" w:rsidRPr="00D00E49" w:rsidRDefault="001C5D6A" w:rsidP="001C5D6A">
      <w:pPr>
        <w:pStyle w:val="Prrafodelista"/>
        <w:spacing w:before="240" w:after="240"/>
        <w:jc w:val="both"/>
        <w:rPr>
          <w:rFonts w:ascii="Palatino Linotype" w:hAnsi="Palatino Linotype"/>
          <w:i/>
          <w:sz w:val="22"/>
          <w:szCs w:val="22"/>
        </w:rPr>
      </w:pPr>
      <w:r w:rsidRPr="00D00E49">
        <w:rPr>
          <w:rFonts w:ascii="Palatino Linotype" w:hAnsi="Palatino Linotype"/>
          <w:i/>
          <w:sz w:val="22"/>
          <w:szCs w:val="22"/>
        </w:rPr>
        <w:t>…</w:t>
      </w:r>
    </w:p>
    <w:p w14:paraId="0C40E02D" w14:textId="77777777" w:rsidR="001C5D6A" w:rsidRPr="00D00E49" w:rsidRDefault="001C5D6A" w:rsidP="001C5D6A">
      <w:pPr>
        <w:pStyle w:val="Prrafodelista"/>
        <w:jc w:val="both"/>
        <w:rPr>
          <w:rFonts w:ascii="Palatino Linotype" w:hAnsi="Palatino Linotype"/>
          <w:i/>
          <w:sz w:val="22"/>
          <w:szCs w:val="22"/>
        </w:rPr>
      </w:pPr>
      <w:r w:rsidRPr="00D00E49">
        <w:rPr>
          <w:rFonts w:ascii="Palatino Linotype" w:hAnsi="Palatino Linotype"/>
          <w:i/>
          <w:sz w:val="22"/>
          <w:szCs w:val="22"/>
        </w:rPr>
        <w:t xml:space="preserve">No obstante lo anterior, derivado de las peticiones en comento, este Cuerpo Colegiado advierte que los servidores públicos habilitados, en su respuesta mencionan que están reuniendo y analizando la documentación soporte, y a efecto de no vulnerar el derecho de acceso a la información, es procedente la ampliación del plazo por siete días hábiles respecto a dichas solicitudes. </w:t>
      </w:r>
    </w:p>
    <w:p w14:paraId="35C2B1E9" w14:textId="77777777" w:rsidR="001C5D6A" w:rsidRPr="00D00E49" w:rsidRDefault="001C5D6A" w:rsidP="001C5D6A">
      <w:pPr>
        <w:pStyle w:val="Prrafodelista"/>
        <w:jc w:val="both"/>
        <w:rPr>
          <w:rFonts w:ascii="Palatino Linotype" w:hAnsi="Palatino Linotype"/>
          <w:i/>
          <w:sz w:val="22"/>
          <w:szCs w:val="22"/>
        </w:rPr>
      </w:pPr>
    </w:p>
    <w:p w14:paraId="1874D491" w14:textId="2FE4E156" w:rsidR="001C5D6A" w:rsidRPr="00D00E49" w:rsidRDefault="001C5D6A" w:rsidP="001C5D6A">
      <w:pPr>
        <w:pStyle w:val="Prrafodelista"/>
        <w:jc w:val="both"/>
        <w:rPr>
          <w:rFonts w:ascii="Palatino Linotype" w:hAnsi="Palatino Linotype"/>
          <w:i/>
          <w:sz w:val="22"/>
          <w:szCs w:val="22"/>
        </w:rPr>
      </w:pPr>
      <w:r w:rsidRPr="00D00E49">
        <w:rPr>
          <w:rFonts w:ascii="Palatino Linotype" w:hAnsi="Palatino Linotype"/>
          <w:i/>
          <w:sz w:val="22"/>
          <w:szCs w:val="22"/>
        </w:rPr>
        <w:t>Bajo esta tesitura, el Comité de Transparencia de la Secretaría de Educación es competente para conocer, tramitar y resolver el presente asunto en términos de lo ordenado en los artículos 45, 49 fracción 11 y 163 segundo párrafo de la ley de transparencia y Acceso a la Información Pública del estado de México…</w:t>
      </w:r>
    </w:p>
    <w:p w14:paraId="7AA5628D" w14:textId="77777777" w:rsidR="001C5D6A" w:rsidRPr="00D00E49" w:rsidRDefault="001C5D6A" w:rsidP="001C5D6A">
      <w:pPr>
        <w:pStyle w:val="Prrafodelista"/>
        <w:contextualSpacing w:val="0"/>
        <w:jc w:val="both"/>
        <w:rPr>
          <w:rFonts w:ascii="Palatino Linotype" w:hAnsi="Palatino Linotype"/>
          <w:i/>
          <w:sz w:val="22"/>
          <w:szCs w:val="22"/>
        </w:rPr>
      </w:pPr>
    </w:p>
    <w:p w14:paraId="53EF3574" w14:textId="1FEF7C71" w:rsidR="00467859" w:rsidRPr="00D00E49" w:rsidRDefault="001C5D6A" w:rsidP="001C5D6A">
      <w:pPr>
        <w:pStyle w:val="Prrafodelista"/>
        <w:contextualSpacing w:val="0"/>
        <w:jc w:val="both"/>
        <w:rPr>
          <w:rFonts w:ascii="Palatino Linotype" w:hAnsi="Palatino Linotype"/>
          <w:i/>
          <w:sz w:val="22"/>
          <w:szCs w:val="22"/>
        </w:rPr>
      </w:pPr>
      <w:r w:rsidRPr="00D00E49">
        <w:rPr>
          <w:rFonts w:ascii="Palatino Linotype" w:hAnsi="Palatino Linotype"/>
          <w:i/>
          <w:sz w:val="22"/>
          <w:szCs w:val="22"/>
        </w:rPr>
        <w:t xml:space="preserve">CT.E.9.3/19.-Con fundamento en /os artículos 49 fracción/ y 163, segundo párrafo/ de la Ley de Transparencia y Acceso a la Información Pública del Estado de México y Municipios, </w:t>
      </w:r>
      <w:r w:rsidRPr="00D00E49">
        <w:rPr>
          <w:rFonts w:ascii="Palatino Linotype" w:hAnsi="Palatino Linotype"/>
          <w:b/>
          <w:i/>
          <w:sz w:val="22"/>
          <w:szCs w:val="22"/>
        </w:rPr>
        <w:t>se aprueba por unanimidad de /os integrantes del Comité de Transparencia de la Secretaria de Educación, la ampliación de plazo por siete día</w:t>
      </w:r>
      <w:r w:rsidR="007C2EE5" w:rsidRPr="00D00E49">
        <w:rPr>
          <w:rFonts w:ascii="Palatino Linotype" w:hAnsi="Palatino Linotype"/>
          <w:b/>
          <w:i/>
          <w:sz w:val="22"/>
          <w:szCs w:val="22"/>
        </w:rPr>
        <w:t>s hábiles para dar respuesta a l</w:t>
      </w:r>
      <w:r w:rsidRPr="00D00E49">
        <w:rPr>
          <w:rFonts w:ascii="Palatino Linotype" w:hAnsi="Palatino Linotype"/>
          <w:b/>
          <w:i/>
          <w:sz w:val="22"/>
          <w:szCs w:val="22"/>
        </w:rPr>
        <w:t>as solicitudes de información pública con números de folios</w:t>
      </w:r>
      <w:r w:rsidRPr="00D00E49">
        <w:rPr>
          <w:rFonts w:ascii="Palatino Linotype" w:hAnsi="Palatino Linotype"/>
          <w:i/>
          <w:sz w:val="22"/>
          <w:szCs w:val="22"/>
        </w:rPr>
        <w:t xml:space="preserve"> 00068/SE/IP/2019, 00070/SE/IP/2019,</w:t>
      </w:r>
      <w:r w:rsidRPr="00D00E49">
        <w:rPr>
          <w:rFonts w:ascii="Palatino Linotype" w:hAnsi="Palatino Linotype"/>
          <w:b/>
          <w:i/>
          <w:sz w:val="22"/>
          <w:szCs w:val="22"/>
        </w:rPr>
        <w:t xml:space="preserve"> </w:t>
      </w:r>
      <w:r w:rsidR="007C2EE5" w:rsidRPr="00D00E49">
        <w:rPr>
          <w:rFonts w:ascii="Palatino Linotype" w:hAnsi="Palatino Linotype"/>
          <w:i/>
          <w:sz w:val="22"/>
          <w:szCs w:val="22"/>
        </w:rPr>
        <w:t>00071/SE/IP</w:t>
      </w:r>
      <w:r w:rsidRPr="00D00E49">
        <w:rPr>
          <w:rFonts w:ascii="Palatino Linotype" w:hAnsi="Palatino Linotype"/>
          <w:i/>
          <w:sz w:val="22"/>
          <w:szCs w:val="22"/>
        </w:rPr>
        <w:t>/2019,</w:t>
      </w:r>
      <w:r w:rsidR="007C2EE5" w:rsidRPr="00D00E49">
        <w:rPr>
          <w:rFonts w:ascii="Palatino Linotype" w:hAnsi="Palatino Linotype"/>
          <w:b/>
          <w:i/>
          <w:sz w:val="22"/>
          <w:szCs w:val="22"/>
        </w:rPr>
        <w:t xml:space="preserve"> 00072/SE/IP/2019, 00073/SE/IP/2019, 00074/SE/IP</w:t>
      </w:r>
      <w:r w:rsidRPr="00D00E49">
        <w:rPr>
          <w:rFonts w:ascii="Palatino Linotype" w:hAnsi="Palatino Linotype"/>
          <w:b/>
          <w:i/>
          <w:sz w:val="22"/>
          <w:szCs w:val="22"/>
        </w:rPr>
        <w:t xml:space="preserve">/2019, 00075/SE/IP/2019 </w:t>
      </w:r>
      <w:r w:rsidRPr="00D00E49">
        <w:rPr>
          <w:rFonts w:ascii="Palatino Linotype" w:hAnsi="Palatino Linotype"/>
          <w:i/>
          <w:sz w:val="22"/>
          <w:szCs w:val="22"/>
        </w:rPr>
        <w:t>y</w:t>
      </w:r>
      <w:r w:rsidRPr="00D00E49">
        <w:rPr>
          <w:rFonts w:ascii="Palatino Linotype" w:hAnsi="Palatino Linotype"/>
          <w:b/>
          <w:i/>
          <w:sz w:val="22"/>
          <w:szCs w:val="22"/>
        </w:rPr>
        <w:t xml:space="preserve"> 00076/SE/IP/2019</w:t>
      </w:r>
      <w:r w:rsidRPr="00D00E49">
        <w:rPr>
          <w:rFonts w:ascii="Palatino Linotype" w:hAnsi="Palatino Linotype"/>
          <w:i/>
          <w:sz w:val="22"/>
          <w:szCs w:val="22"/>
        </w:rPr>
        <w:t>.” (Énfasis añadido)</w:t>
      </w:r>
    </w:p>
    <w:p w14:paraId="0CA94D35" w14:textId="77777777" w:rsidR="00E34F18" w:rsidRPr="00D00E49" w:rsidRDefault="00E34F18" w:rsidP="00E34F18">
      <w:pPr>
        <w:jc w:val="both"/>
        <w:rPr>
          <w:rFonts w:ascii="Palatino Linotype" w:hAnsi="Palatino Linotype"/>
          <w:i/>
          <w:sz w:val="22"/>
          <w:szCs w:val="22"/>
        </w:rPr>
      </w:pPr>
    </w:p>
    <w:p w14:paraId="03AC87F3" w14:textId="43D4F4D7" w:rsidR="007150E7" w:rsidRPr="00D00E49" w:rsidRDefault="00E34F18" w:rsidP="007150E7">
      <w:pPr>
        <w:spacing w:line="360" w:lineRule="auto"/>
        <w:jc w:val="both"/>
        <w:rPr>
          <w:rFonts w:ascii="Palatino Linotype" w:hAnsi="Palatino Linotype"/>
        </w:rPr>
      </w:pPr>
      <w:r w:rsidRPr="00D00E49">
        <w:rPr>
          <w:rFonts w:ascii="Palatino Linotype" w:hAnsi="Palatino Linotype"/>
        </w:rPr>
        <w:t xml:space="preserve">Cabe destacar que </w:t>
      </w:r>
      <w:r w:rsidR="007150E7" w:rsidRPr="00D00E49">
        <w:rPr>
          <w:rFonts w:ascii="Palatino Linotype" w:hAnsi="Palatino Linotype"/>
        </w:rPr>
        <w:t xml:space="preserve">el once de marzo de dos mil diecinueve, se puso a la vista del </w:t>
      </w:r>
      <w:r w:rsidR="007150E7" w:rsidRPr="00D00E49">
        <w:rPr>
          <w:rFonts w:ascii="Palatino Linotype" w:hAnsi="Palatino Linotype"/>
          <w:b/>
        </w:rPr>
        <w:t>RECURRENTE</w:t>
      </w:r>
      <w:r w:rsidR="007150E7" w:rsidRPr="00D00E49">
        <w:rPr>
          <w:rFonts w:ascii="Palatino Linotype" w:hAnsi="Palatino Linotype"/>
        </w:rPr>
        <w:t xml:space="preserve"> los Informes Justificados de los recursos de revisión </w:t>
      </w:r>
      <w:r w:rsidR="007150E7" w:rsidRPr="00D00E49">
        <w:rPr>
          <w:rFonts w:ascii="Palatino Linotype" w:hAnsi="Palatino Linotype"/>
          <w:b/>
        </w:rPr>
        <w:lastRenderedPageBreak/>
        <w:t xml:space="preserve">01786/INFOEM/IP/RR/2019 </w:t>
      </w:r>
      <w:r w:rsidR="007150E7" w:rsidRPr="00D00E49">
        <w:rPr>
          <w:rFonts w:ascii="Palatino Linotype" w:hAnsi="Palatino Linotype"/>
        </w:rPr>
        <w:t xml:space="preserve">y </w:t>
      </w:r>
      <w:r w:rsidR="007150E7" w:rsidRPr="00D00E49">
        <w:rPr>
          <w:rFonts w:ascii="Palatino Linotype" w:hAnsi="Palatino Linotype"/>
          <w:b/>
        </w:rPr>
        <w:t xml:space="preserve">01787/INFOEM/IP/RR/2019, </w:t>
      </w:r>
      <w:r w:rsidR="007150E7" w:rsidRPr="00D00E49">
        <w:rPr>
          <w:rFonts w:ascii="Palatino Linotype" w:hAnsi="Palatino Linotype"/>
        </w:rPr>
        <w:t xml:space="preserve">en razón a que, aunque </w:t>
      </w:r>
      <w:r w:rsidR="007150E7" w:rsidRPr="00D00E49">
        <w:rPr>
          <w:rFonts w:ascii="Palatino Linotype" w:hAnsi="Palatino Linotype"/>
          <w:b/>
        </w:rPr>
        <w:t>EL SUJETO OBLIGADO</w:t>
      </w:r>
      <w:r w:rsidR="007150E7" w:rsidRPr="00D00E49">
        <w:rPr>
          <w:rFonts w:ascii="Palatino Linotype" w:hAnsi="Palatino Linotype"/>
        </w:rPr>
        <w:t xml:space="preserve"> confirmó su respuesta, agregó el Acta de la Novena Sesión Extraordinaria del Comité de Transparencia de la Secretaría de Educación, donde se aprobó la ampliación de plazo para dar respuesta a las sol</w:t>
      </w:r>
      <w:r w:rsidR="007C2EE5" w:rsidRPr="00D00E49">
        <w:rPr>
          <w:rFonts w:ascii="Palatino Linotype" w:hAnsi="Palatino Linotype"/>
        </w:rPr>
        <w:t xml:space="preserve">icitudes de información pública </w:t>
      </w:r>
      <w:r w:rsidR="007150E7" w:rsidRPr="00D00E49">
        <w:rPr>
          <w:rFonts w:ascii="Palatino Linotype" w:hAnsi="Palatino Linotype"/>
        </w:rPr>
        <w:t>00072/SE/IP/2019, 00073/SE/IP/2019, 00074/SE/IP/2019, 00075/SE/IP/2019 y 00076/SE/IP/2019, motivos de la presente resolución.</w:t>
      </w:r>
    </w:p>
    <w:p w14:paraId="39EDA516" w14:textId="057145F6" w:rsidR="00572177" w:rsidRPr="00D00E49" w:rsidRDefault="00701FCF" w:rsidP="00572177">
      <w:pPr>
        <w:pStyle w:val="Prrafodelista"/>
        <w:numPr>
          <w:ilvl w:val="0"/>
          <w:numId w:val="1"/>
        </w:numPr>
        <w:spacing w:before="240" w:after="240" w:line="360" w:lineRule="auto"/>
        <w:ind w:left="0" w:firstLine="0"/>
        <w:contextualSpacing w:val="0"/>
        <w:jc w:val="both"/>
        <w:rPr>
          <w:rFonts w:ascii="Palatino Linotype" w:hAnsi="Palatino Linotype"/>
        </w:rPr>
      </w:pPr>
      <w:r>
        <w:rPr>
          <w:rFonts w:ascii="Palatino Linotype" w:hAnsi="Palatino Linotype"/>
          <w:noProof/>
          <w:lang w:val="es-ES"/>
        </w:rPr>
        <mc:AlternateContent>
          <mc:Choice Requires="wps">
            <w:drawing>
              <wp:anchor distT="0" distB="0" distL="114300" distR="114300" simplePos="0" relativeHeight="251687936" behindDoc="0" locked="0" layoutInCell="1" allowOverlap="1" wp14:anchorId="6595A823" wp14:editId="57620309">
                <wp:simplePos x="0" y="0"/>
                <wp:positionH relativeFrom="column">
                  <wp:posOffset>139064</wp:posOffset>
                </wp:positionH>
                <wp:positionV relativeFrom="paragraph">
                  <wp:posOffset>1195069</wp:posOffset>
                </wp:positionV>
                <wp:extent cx="5724525" cy="4352925"/>
                <wp:effectExtent l="38100" t="19050" r="66675" b="85725"/>
                <wp:wrapNone/>
                <wp:docPr id="34" name="Conector recto 34"/>
                <wp:cNvGraphicFramePr/>
                <a:graphic xmlns:a="http://schemas.openxmlformats.org/drawingml/2006/main">
                  <a:graphicData uri="http://schemas.microsoft.com/office/word/2010/wordprocessingShape">
                    <wps:wsp>
                      <wps:cNvCnPr/>
                      <wps:spPr>
                        <a:xfrm>
                          <a:off x="0" y="0"/>
                          <a:ext cx="5724525" cy="43529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AFC5182" id="Conector recto 34"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0.95pt,94.1pt" to="461.7pt,4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" strokecolor="#4f81bd [3204]" strokeweight="2pt">
                <v:shadow on="t" color="black" opacity="24903f" origin=",.5" offset="0,.55556mm"/>
              </v:line>
            </w:pict>
          </mc:Fallback>
        </mc:AlternateContent>
      </w:r>
      <w:r w:rsidR="00572177" w:rsidRPr="00D00E49">
        <w:rPr>
          <w:rFonts w:ascii="Palatino Linotype" w:hAnsi="Palatino Linotype"/>
        </w:rPr>
        <w:t xml:space="preserve">De las constancias que obran en el </w:t>
      </w:r>
      <w:r w:rsidR="00572177" w:rsidRPr="00D00E49">
        <w:rPr>
          <w:rFonts w:ascii="Palatino Linotype" w:hAnsi="Palatino Linotype"/>
          <w:b/>
        </w:rPr>
        <w:t>SAIMEX</w:t>
      </w:r>
      <w:r w:rsidR="00572177" w:rsidRPr="00D00E49">
        <w:rPr>
          <w:rFonts w:ascii="Palatino Linotype" w:hAnsi="Palatino Linotype"/>
        </w:rPr>
        <w:t xml:space="preserve">, se advierte que </w:t>
      </w:r>
      <w:r w:rsidR="00572177" w:rsidRPr="00D00E49">
        <w:rPr>
          <w:rFonts w:ascii="Palatino Linotype" w:hAnsi="Palatino Linotype"/>
          <w:b/>
        </w:rPr>
        <w:t>EL RECURRENTE</w:t>
      </w:r>
      <w:r w:rsidR="00572177" w:rsidRPr="00D00E49">
        <w:rPr>
          <w:rFonts w:ascii="Palatino Linotype" w:hAnsi="Palatino Linotype"/>
        </w:rPr>
        <w:t xml:space="preserve"> no presentó manifestaciones, alegatos, ni ofreció los medios de prueba que a su derecho convinieran, como se muestra a continuación:</w:t>
      </w:r>
    </w:p>
    <w:p w14:paraId="6E92434A" w14:textId="06ED9444" w:rsidR="007C2EE5" w:rsidRPr="00D00E49" w:rsidRDefault="007C2EE5" w:rsidP="00701FCF">
      <w:pPr>
        <w:pStyle w:val="Prrafodelista"/>
        <w:spacing w:before="240" w:after="240" w:line="360" w:lineRule="auto"/>
        <w:ind w:left="0"/>
        <w:contextualSpacing w:val="0"/>
        <w:jc w:val="center"/>
        <w:rPr>
          <w:rFonts w:ascii="Palatino Linotype" w:hAnsi="Palatino Linotype"/>
        </w:rPr>
      </w:pPr>
      <w:r w:rsidRPr="00D00E49">
        <w:rPr>
          <w:noProof/>
          <w:lang w:val="es-ES"/>
        </w:rPr>
        <w:lastRenderedPageBreak/>
        <mc:AlternateContent>
          <mc:Choice Requires="wps">
            <w:drawing>
              <wp:anchor distT="0" distB="0" distL="114300" distR="114300" simplePos="0" relativeHeight="251684864" behindDoc="0" locked="0" layoutInCell="1" allowOverlap="1" wp14:anchorId="635DA6E7" wp14:editId="5C39A9FE">
                <wp:simplePos x="0" y="0"/>
                <wp:positionH relativeFrom="column">
                  <wp:posOffset>1577340</wp:posOffset>
                </wp:positionH>
                <wp:positionV relativeFrom="paragraph">
                  <wp:posOffset>21590</wp:posOffset>
                </wp:positionV>
                <wp:extent cx="1152525" cy="419100"/>
                <wp:effectExtent l="57150" t="19050" r="85725" b="95250"/>
                <wp:wrapNone/>
                <wp:docPr id="28" name="Rectángulo 28"/>
                <wp:cNvGraphicFramePr/>
                <a:graphic xmlns:a="http://schemas.openxmlformats.org/drawingml/2006/main">
                  <a:graphicData uri="http://schemas.microsoft.com/office/word/2010/wordprocessingShape">
                    <wps:wsp>
                      <wps:cNvSpPr/>
                      <wps:spPr>
                        <a:xfrm>
                          <a:off x="0" y="0"/>
                          <a:ext cx="1152525" cy="41910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E320B" id="Rectángulo 28" o:spid="_x0000_s1026" style="position:absolute;margin-left:124.2pt;margin-top:1.7pt;width:90.75pt;height:3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" filled="f" strokecolor="red" strokeweight="1.5pt">
                <v:shadow on="t" color="black" opacity="22937f" origin=",.5" offset="0,.63889mm"/>
              </v:rect>
            </w:pict>
          </mc:Fallback>
        </mc:AlternateContent>
      </w:r>
      <w:r w:rsidRPr="00D00E49">
        <w:rPr>
          <w:noProof/>
          <w:lang w:val="es-ES"/>
        </w:rPr>
        <w:drawing>
          <wp:inline distT="0" distB="0" distL="0" distR="0" wp14:anchorId="4D8B4AB4" wp14:editId="32C1663C">
            <wp:extent cx="5186626" cy="46577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6806" t="27188" r="28462" b="17268"/>
                    <a:stretch/>
                  </pic:blipFill>
                  <pic:spPr bwMode="auto">
                    <a:xfrm>
                      <a:off x="0" y="0"/>
                      <a:ext cx="5197828" cy="4667785"/>
                    </a:xfrm>
                    <a:prstGeom prst="rect">
                      <a:avLst/>
                    </a:prstGeom>
                    <a:ln>
                      <a:noFill/>
                    </a:ln>
                    <a:extLst>
                      <a:ext uri="{53640926-AAD7-44D8-BBD7-CCE9431645EC}">
                        <a14:shadowObscured xmlns:a14="http://schemas.microsoft.com/office/drawing/2010/main"/>
                      </a:ext>
                    </a:extLst>
                  </pic:spPr>
                </pic:pic>
              </a:graphicData>
            </a:graphic>
          </wp:inline>
        </w:drawing>
      </w:r>
    </w:p>
    <w:p w14:paraId="1528FC8C" w14:textId="77777777" w:rsidR="007C2EE5" w:rsidRPr="00D00E49" w:rsidRDefault="007C2EE5" w:rsidP="007C2EE5">
      <w:pPr>
        <w:pStyle w:val="Prrafodelista"/>
        <w:spacing w:before="240" w:after="240" w:line="360" w:lineRule="auto"/>
        <w:ind w:left="0"/>
        <w:contextualSpacing w:val="0"/>
        <w:jc w:val="both"/>
        <w:rPr>
          <w:rFonts w:ascii="Palatino Linotype" w:hAnsi="Palatino Linotype"/>
        </w:rPr>
      </w:pPr>
    </w:p>
    <w:p w14:paraId="641D7111" w14:textId="73761DD5" w:rsidR="00572177" w:rsidRPr="00D00E49" w:rsidRDefault="006C7DA5" w:rsidP="00572177">
      <w:pPr>
        <w:pStyle w:val="Prrafodelista"/>
        <w:spacing w:before="240" w:after="240" w:line="360" w:lineRule="auto"/>
        <w:ind w:left="0"/>
        <w:contextualSpacing w:val="0"/>
        <w:jc w:val="both"/>
        <w:rPr>
          <w:rFonts w:ascii="Palatino Linotype" w:hAnsi="Palatino Linotype"/>
        </w:rPr>
      </w:pPr>
      <w:r w:rsidRPr="00D00E49">
        <w:rPr>
          <w:noProof/>
          <w:lang w:val="es-ES"/>
        </w:rPr>
        <mc:AlternateContent>
          <mc:Choice Requires="wps">
            <w:drawing>
              <wp:anchor distT="0" distB="0" distL="114300" distR="114300" simplePos="0" relativeHeight="251663360" behindDoc="0" locked="0" layoutInCell="1" allowOverlap="1" wp14:anchorId="3A35B5D8" wp14:editId="24A17CB0">
                <wp:simplePos x="0" y="0"/>
                <wp:positionH relativeFrom="column">
                  <wp:posOffset>1434465</wp:posOffset>
                </wp:positionH>
                <wp:positionV relativeFrom="paragraph">
                  <wp:posOffset>27940</wp:posOffset>
                </wp:positionV>
                <wp:extent cx="1209675" cy="342900"/>
                <wp:effectExtent l="57150" t="19050" r="85725" b="95250"/>
                <wp:wrapNone/>
                <wp:docPr id="17" name="Rectángulo 17"/>
                <wp:cNvGraphicFramePr/>
                <a:graphic xmlns:a="http://schemas.openxmlformats.org/drawingml/2006/main">
                  <a:graphicData uri="http://schemas.microsoft.com/office/word/2010/wordprocessingShape">
                    <wps:wsp>
                      <wps:cNvSpPr/>
                      <wps:spPr>
                        <a:xfrm>
                          <a:off x="0" y="0"/>
                          <a:ext cx="1209675" cy="34290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4CF0A7" id="Rectángulo 17" o:spid="_x0000_s1026" style="position:absolute;margin-left:112.95pt;margin-top:2.2pt;width:95.25pt;height:2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" filled="f" strokecolor="red" strokeweight="1.5pt">
                <v:shadow on="t" color="black" opacity="22937f" origin=",.5" offset="0,.63889mm"/>
              </v:rect>
            </w:pict>
          </mc:Fallback>
        </mc:AlternateContent>
      </w:r>
      <w:r w:rsidR="00572177" w:rsidRPr="00D00E49">
        <w:rPr>
          <w:noProof/>
          <w:lang w:val="es-ES"/>
        </w:rPr>
        <w:drawing>
          <wp:inline distT="0" distB="0" distL="0" distR="0" wp14:anchorId="23126EF4" wp14:editId="51692AE2">
            <wp:extent cx="5857875" cy="22479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635" t="24557" r="29613" b="48840"/>
                    <a:stretch/>
                  </pic:blipFill>
                  <pic:spPr bwMode="auto">
                    <a:xfrm>
                      <a:off x="0" y="0"/>
                      <a:ext cx="5857875" cy="2247900"/>
                    </a:xfrm>
                    <a:prstGeom prst="rect">
                      <a:avLst/>
                    </a:prstGeom>
                    <a:ln>
                      <a:noFill/>
                    </a:ln>
                    <a:extLst>
                      <a:ext uri="{53640926-AAD7-44D8-BBD7-CCE9431645EC}">
                        <a14:shadowObscured xmlns:a14="http://schemas.microsoft.com/office/drawing/2010/main"/>
                      </a:ext>
                    </a:extLst>
                  </pic:spPr>
                </pic:pic>
              </a:graphicData>
            </a:graphic>
          </wp:inline>
        </w:drawing>
      </w:r>
    </w:p>
    <w:p w14:paraId="190A9FBB" w14:textId="15637C3A" w:rsidR="00572177" w:rsidRPr="00D00E49" w:rsidRDefault="006C7DA5" w:rsidP="00572177">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mc:AlternateContent>
          <mc:Choice Requires="wps">
            <w:drawing>
              <wp:anchor distT="0" distB="0" distL="114300" distR="114300" simplePos="0" relativeHeight="251665408" behindDoc="0" locked="0" layoutInCell="1" allowOverlap="1" wp14:anchorId="53BF39FF" wp14:editId="31564D75">
                <wp:simplePos x="0" y="0"/>
                <wp:positionH relativeFrom="column">
                  <wp:posOffset>1405890</wp:posOffset>
                </wp:positionH>
                <wp:positionV relativeFrom="paragraph">
                  <wp:posOffset>26035</wp:posOffset>
                </wp:positionV>
                <wp:extent cx="1209675" cy="342900"/>
                <wp:effectExtent l="57150" t="19050" r="85725" b="95250"/>
                <wp:wrapNone/>
                <wp:docPr id="29" name="Rectángulo 29"/>
                <wp:cNvGraphicFramePr/>
                <a:graphic xmlns:a="http://schemas.openxmlformats.org/drawingml/2006/main">
                  <a:graphicData uri="http://schemas.microsoft.com/office/word/2010/wordprocessingShape">
                    <wps:wsp>
                      <wps:cNvSpPr/>
                      <wps:spPr>
                        <a:xfrm>
                          <a:off x="0" y="0"/>
                          <a:ext cx="1209675" cy="34290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266598" id="Rectángulo 29" o:spid="_x0000_s1026" style="position:absolute;margin-left:110.7pt;margin-top:2.05pt;width:95.25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" filled="f" strokecolor="red" strokeweight="1.5pt">
                <v:shadow on="t" color="black" opacity="22937f" origin=",.5" offset="0,.63889mm"/>
              </v:rect>
            </w:pict>
          </mc:Fallback>
        </mc:AlternateContent>
      </w:r>
      <w:r w:rsidR="00572177" w:rsidRPr="00D00E49">
        <w:rPr>
          <w:noProof/>
          <w:lang w:val="es-ES"/>
        </w:rPr>
        <w:drawing>
          <wp:inline distT="0" distB="0" distL="0" distR="0" wp14:anchorId="37F0B248" wp14:editId="29C0E52E">
            <wp:extent cx="5886450" cy="24669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931" t="24557" r="29777" b="48548"/>
                    <a:stretch/>
                  </pic:blipFill>
                  <pic:spPr bwMode="auto">
                    <a:xfrm>
                      <a:off x="0" y="0"/>
                      <a:ext cx="5886450" cy="2466975"/>
                    </a:xfrm>
                    <a:prstGeom prst="rect">
                      <a:avLst/>
                    </a:prstGeom>
                    <a:ln>
                      <a:noFill/>
                    </a:ln>
                    <a:extLst>
                      <a:ext uri="{53640926-AAD7-44D8-BBD7-CCE9431645EC}">
                        <a14:shadowObscured xmlns:a14="http://schemas.microsoft.com/office/drawing/2010/main"/>
                      </a:ext>
                    </a:extLst>
                  </pic:spPr>
                </pic:pic>
              </a:graphicData>
            </a:graphic>
          </wp:inline>
        </w:drawing>
      </w:r>
    </w:p>
    <w:p w14:paraId="1304AB00" w14:textId="20E05479" w:rsidR="00572177" w:rsidRPr="00D00E49" w:rsidRDefault="00701FCF" w:rsidP="00572177">
      <w:pPr>
        <w:pStyle w:val="Prrafodelista"/>
        <w:spacing w:before="240" w:after="240" w:line="360" w:lineRule="auto"/>
        <w:ind w:left="0"/>
        <w:contextualSpacing w:val="0"/>
        <w:jc w:val="both"/>
        <w:rPr>
          <w:rFonts w:ascii="Palatino Linotype" w:hAnsi="Palatino Linotype"/>
        </w:rPr>
      </w:pPr>
      <w:r>
        <w:rPr>
          <w:noProof/>
          <w:lang w:val="es-ES"/>
        </w:rPr>
        <mc:AlternateContent>
          <mc:Choice Requires="wps">
            <w:drawing>
              <wp:anchor distT="0" distB="0" distL="114300" distR="114300" simplePos="0" relativeHeight="251688960" behindDoc="0" locked="0" layoutInCell="1" allowOverlap="1" wp14:anchorId="59155F33" wp14:editId="3D7EC2BB">
                <wp:simplePos x="0" y="0"/>
                <wp:positionH relativeFrom="column">
                  <wp:posOffset>91439</wp:posOffset>
                </wp:positionH>
                <wp:positionV relativeFrom="paragraph">
                  <wp:posOffset>2653029</wp:posOffset>
                </wp:positionV>
                <wp:extent cx="5667375" cy="2066925"/>
                <wp:effectExtent l="38100" t="38100" r="66675" b="85725"/>
                <wp:wrapNone/>
                <wp:docPr id="35" name="Conector recto 35"/>
                <wp:cNvGraphicFramePr/>
                <a:graphic xmlns:a="http://schemas.openxmlformats.org/drawingml/2006/main">
                  <a:graphicData uri="http://schemas.microsoft.com/office/word/2010/wordprocessingShape">
                    <wps:wsp>
                      <wps:cNvCnPr/>
                      <wps:spPr>
                        <a:xfrm>
                          <a:off x="0" y="0"/>
                          <a:ext cx="5667375" cy="20669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CC8DF34" id="Conector recto 35"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7.2pt,208.9pt" to="453.45pt,3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" strokecolor="#4f81bd [3204]" strokeweight="2pt">
                <v:shadow on="t" color="black" opacity="24903f" origin=",.5" offset="0,.55556mm"/>
              </v:line>
            </w:pict>
          </mc:Fallback>
        </mc:AlternateContent>
      </w:r>
      <w:r w:rsidR="006C7DA5" w:rsidRPr="00D00E49">
        <w:rPr>
          <w:noProof/>
          <w:lang w:val="es-ES"/>
        </w:rPr>
        <mc:AlternateContent>
          <mc:Choice Requires="wps">
            <w:drawing>
              <wp:anchor distT="0" distB="0" distL="114300" distR="114300" simplePos="0" relativeHeight="251667456" behindDoc="0" locked="0" layoutInCell="1" allowOverlap="1" wp14:anchorId="07E0CE0E" wp14:editId="75A45DDB">
                <wp:simplePos x="0" y="0"/>
                <wp:positionH relativeFrom="column">
                  <wp:posOffset>1386840</wp:posOffset>
                </wp:positionH>
                <wp:positionV relativeFrom="paragraph">
                  <wp:posOffset>45720</wp:posOffset>
                </wp:positionV>
                <wp:extent cx="1209675" cy="342900"/>
                <wp:effectExtent l="57150" t="19050" r="85725" b="95250"/>
                <wp:wrapNone/>
                <wp:docPr id="30" name="Rectángulo 30"/>
                <wp:cNvGraphicFramePr/>
                <a:graphic xmlns:a="http://schemas.openxmlformats.org/drawingml/2006/main">
                  <a:graphicData uri="http://schemas.microsoft.com/office/word/2010/wordprocessingShape">
                    <wps:wsp>
                      <wps:cNvSpPr/>
                      <wps:spPr>
                        <a:xfrm>
                          <a:off x="0" y="0"/>
                          <a:ext cx="1209675" cy="34290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DB07AD" id="Rectángulo 30" o:spid="_x0000_s1026" style="position:absolute;margin-left:109.2pt;margin-top:3.6pt;width:95.25pt;height:2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" filled="f" strokecolor="red" strokeweight="1.5pt">
                <v:shadow on="t" color="black" opacity="22937f" origin=",.5" offset="0,.63889mm"/>
              </v:rect>
            </w:pict>
          </mc:Fallback>
        </mc:AlternateContent>
      </w:r>
      <w:r w:rsidR="00572177" w:rsidRPr="00D00E49">
        <w:rPr>
          <w:noProof/>
          <w:lang w:val="es-ES"/>
        </w:rPr>
        <w:drawing>
          <wp:inline distT="0" distB="0" distL="0" distR="0" wp14:anchorId="741025DC" wp14:editId="0636440E">
            <wp:extent cx="5762625" cy="24765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766" t="24557" r="29777" b="48840"/>
                    <a:stretch/>
                  </pic:blipFill>
                  <pic:spPr bwMode="auto">
                    <a:xfrm>
                      <a:off x="0" y="0"/>
                      <a:ext cx="5762625" cy="2476500"/>
                    </a:xfrm>
                    <a:prstGeom prst="rect">
                      <a:avLst/>
                    </a:prstGeom>
                    <a:ln>
                      <a:noFill/>
                    </a:ln>
                    <a:extLst>
                      <a:ext uri="{53640926-AAD7-44D8-BBD7-CCE9431645EC}">
                        <a14:shadowObscured xmlns:a14="http://schemas.microsoft.com/office/drawing/2010/main"/>
                      </a:ext>
                    </a:extLst>
                  </pic:spPr>
                </pic:pic>
              </a:graphicData>
            </a:graphic>
          </wp:inline>
        </w:drawing>
      </w:r>
    </w:p>
    <w:p w14:paraId="2889CABA" w14:textId="69F2A1B3" w:rsidR="00EE2466" w:rsidRPr="00D00E49" w:rsidRDefault="007C2EE5" w:rsidP="00572177">
      <w:pPr>
        <w:pStyle w:val="Prrafodelista"/>
        <w:spacing w:before="240" w:after="240" w:line="360" w:lineRule="auto"/>
        <w:ind w:left="0"/>
        <w:contextualSpacing w:val="0"/>
        <w:jc w:val="both"/>
        <w:rPr>
          <w:rFonts w:ascii="Palatino Linotype" w:hAnsi="Palatino Linotype"/>
        </w:rPr>
      </w:pPr>
      <w:r w:rsidRPr="00D00E49">
        <w:rPr>
          <w:noProof/>
          <w:lang w:val="es-ES"/>
        </w:rPr>
        <w:lastRenderedPageBreak/>
        <mc:AlternateContent>
          <mc:Choice Requires="wps">
            <w:drawing>
              <wp:anchor distT="0" distB="0" distL="114300" distR="114300" simplePos="0" relativeHeight="251686912" behindDoc="0" locked="0" layoutInCell="1" allowOverlap="1" wp14:anchorId="1649FB76" wp14:editId="3C9CE464">
                <wp:simplePos x="0" y="0"/>
                <wp:positionH relativeFrom="column">
                  <wp:posOffset>1377315</wp:posOffset>
                </wp:positionH>
                <wp:positionV relativeFrom="paragraph">
                  <wp:posOffset>98425</wp:posOffset>
                </wp:positionV>
                <wp:extent cx="1209675" cy="342900"/>
                <wp:effectExtent l="57150" t="19050" r="85725" b="95250"/>
                <wp:wrapNone/>
                <wp:docPr id="33" name="Rectángulo 33"/>
                <wp:cNvGraphicFramePr/>
                <a:graphic xmlns:a="http://schemas.openxmlformats.org/drawingml/2006/main">
                  <a:graphicData uri="http://schemas.microsoft.com/office/word/2010/wordprocessingShape">
                    <wps:wsp>
                      <wps:cNvSpPr/>
                      <wps:spPr>
                        <a:xfrm>
                          <a:off x="0" y="0"/>
                          <a:ext cx="1209675" cy="342900"/>
                        </a:xfrm>
                        <a:prstGeom prst="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2AF977" id="Rectángulo 33" o:spid="_x0000_s1026" style="position:absolute;margin-left:108.45pt;margin-top:7.75pt;width:95.25pt;height:27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" filled="f" strokecolor="red" strokeweight="1.5pt">
                <v:shadow on="t" color="black" opacity="22937f" origin=",.5" offset="0,.63889mm"/>
              </v:rect>
            </w:pict>
          </mc:Fallback>
        </mc:AlternateContent>
      </w:r>
      <w:r w:rsidR="008D6913" w:rsidRPr="00D00E49">
        <w:rPr>
          <w:noProof/>
          <w:lang w:val="es-ES"/>
        </w:rPr>
        <w:drawing>
          <wp:inline distT="0" distB="0" distL="0" distR="0" wp14:anchorId="19465C55" wp14:editId="1921FB4A">
            <wp:extent cx="5695950" cy="44100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971" t="23387" r="27804" b="27792"/>
                    <a:stretch/>
                  </pic:blipFill>
                  <pic:spPr bwMode="auto">
                    <a:xfrm>
                      <a:off x="0" y="0"/>
                      <a:ext cx="5695950" cy="4410075"/>
                    </a:xfrm>
                    <a:prstGeom prst="rect">
                      <a:avLst/>
                    </a:prstGeom>
                    <a:ln>
                      <a:noFill/>
                    </a:ln>
                    <a:extLst>
                      <a:ext uri="{53640926-AAD7-44D8-BBD7-CCE9431645EC}">
                        <a14:shadowObscured xmlns:a14="http://schemas.microsoft.com/office/drawing/2010/main"/>
                      </a:ext>
                    </a:extLst>
                  </pic:spPr>
                </pic:pic>
              </a:graphicData>
            </a:graphic>
          </wp:inline>
        </w:drawing>
      </w:r>
    </w:p>
    <w:p w14:paraId="63EC39B5" w14:textId="1CB5142F" w:rsidR="009A7C7B" w:rsidRPr="00D00E49" w:rsidRDefault="0047532B" w:rsidP="009A7C7B">
      <w:pPr>
        <w:pStyle w:val="Prrafodelista"/>
        <w:numPr>
          <w:ilvl w:val="0"/>
          <w:numId w:val="1"/>
        </w:numPr>
        <w:spacing w:before="240" w:after="240" w:line="360" w:lineRule="auto"/>
        <w:ind w:left="0" w:firstLine="0"/>
        <w:contextualSpacing w:val="0"/>
        <w:jc w:val="both"/>
        <w:rPr>
          <w:rFonts w:ascii="Palatino Linotype" w:hAnsi="Palatino Linotype"/>
        </w:rPr>
      </w:pPr>
      <w:r w:rsidRPr="00D00E49">
        <w:rPr>
          <w:rFonts w:ascii="Palatino Linotype" w:hAnsi="Palatino Linotype" w:cs="Arial"/>
        </w:rPr>
        <w:t>Una vez analizado el estado procesal que guardaba</w:t>
      </w:r>
      <w:r w:rsidR="00247959" w:rsidRPr="00D00E49">
        <w:rPr>
          <w:rFonts w:ascii="Palatino Linotype" w:hAnsi="Palatino Linotype" w:cs="Arial"/>
        </w:rPr>
        <w:t>n los</w:t>
      </w:r>
      <w:r w:rsidRPr="00D00E49">
        <w:rPr>
          <w:rFonts w:ascii="Palatino Linotype" w:hAnsi="Palatino Linotype" w:cs="Arial"/>
        </w:rPr>
        <w:t xml:space="preserve"> expediente</w:t>
      </w:r>
      <w:r w:rsidR="00247959" w:rsidRPr="00D00E49">
        <w:rPr>
          <w:rFonts w:ascii="Palatino Linotype" w:hAnsi="Palatino Linotype" w:cs="Arial"/>
        </w:rPr>
        <w:t>s</w:t>
      </w:r>
      <w:r w:rsidRPr="00D00E49">
        <w:rPr>
          <w:rFonts w:ascii="Palatino Linotype" w:hAnsi="Palatino Linotype" w:cs="Arial"/>
        </w:rPr>
        <w:t xml:space="preserve">, en fecha </w:t>
      </w:r>
      <w:r w:rsidR="006C7DA5" w:rsidRPr="00D00E49">
        <w:rPr>
          <w:rFonts w:ascii="Palatino Linotype" w:hAnsi="Palatino Linotype" w:cs="Arial"/>
        </w:rPr>
        <w:t xml:space="preserve">primero de abril </w:t>
      </w:r>
      <w:r w:rsidR="00F5760B" w:rsidRPr="00D00E49">
        <w:rPr>
          <w:rFonts w:ascii="Palatino Linotype" w:hAnsi="Palatino Linotype" w:cs="Arial"/>
        </w:rPr>
        <w:t xml:space="preserve">y veinticuatro de mayo </w:t>
      </w:r>
      <w:r w:rsidR="00DE6E4F" w:rsidRPr="00D00E49">
        <w:rPr>
          <w:rFonts w:ascii="Palatino Linotype" w:hAnsi="Palatino Linotype" w:cs="Arial"/>
        </w:rPr>
        <w:t>de dos mil diecinueve</w:t>
      </w:r>
      <w:r w:rsidRPr="00D00E49">
        <w:rPr>
          <w:rFonts w:ascii="Palatino Linotype" w:hAnsi="Palatino Linotype" w:cs="Arial"/>
        </w:rPr>
        <w:t xml:space="preserve">, la Comisionada Ponente </w:t>
      </w:r>
      <w:r w:rsidR="00DE6E4F" w:rsidRPr="00D00E49">
        <w:rPr>
          <w:rFonts w:ascii="Palatino Linotype" w:hAnsi="Palatino Linotype" w:cs="Arial"/>
        </w:rPr>
        <w:t>acordó el cierre de instrucción;</w:t>
      </w:r>
      <w:r w:rsidRPr="00D00E49">
        <w:rPr>
          <w:rFonts w:ascii="Palatino Linotype" w:hAnsi="Palatino Linotype" w:cs="Arial"/>
        </w:rPr>
        <w:t xml:space="preserve"> así como</w:t>
      </w:r>
      <w:r w:rsidR="00DE6E4F" w:rsidRPr="00D00E49">
        <w:rPr>
          <w:rFonts w:ascii="Palatino Linotype" w:hAnsi="Palatino Linotype" w:cs="Arial"/>
        </w:rPr>
        <w:t>,</w:t>
      </w:r>
      <w:r w:rsidRPr="00D00E49">
        <w:rPr>
          <w:rFonts w:ascii="Palatino Linotype" w:hAnsi="Palatino Linotype" w:cs="Arial"/>
        </w:rPr>
        <w:t xml:space="preserve"> la remisión de</w:t>
      </w:r>
      <w:r w:rsidR="00247959" w:rsidRPr="00D00E49">
        <w:rPr>
          <w:rFonts w:ascii="Palatino Linotype" w:hAnsi="Palatino Linotype" w:cs="Arial"/>
        </w:rPr>
        <w:t xml:space="preserve"> </w:t>
      </w:r>
      <w:r w:rsidRPr="00D00E49">
        <w:rPr>
          <w:rFonts w:ascii="Palatino Linotype" w:hAnsi="Palatino Linotype" w:cs="Arial"/>
        </w:rPr>
        <w:t>l</w:t>
      </w:r>
      <w:r w:rsidR="00247959" w:rsidRPr="00D00E49">
        <w:rPr>
          <w:rFonts w:ascii="Palatino Linotype" w:hAnsi="Palatino Linotype" w:cs="Arial"/>
        </w:rPr>
        <w:t>os</w:t>
      </w:r>
      <w:r w:rsidRPr="00D00E49">
        <w:rPr>
          <w:rFonts w:ascii="Palatino Linotype" w:hAnsi="Palatino Linotype" w:cs="Arial"/>
        </w:rPr>
        <w:t xml:space="preserve"> mismo</w:t>
      </w:r>
      <w:r w:rsidR="00247959" w:rsidRPr="00D00E49">
        <w:rPr>
          <w:rFonts w:ascii="Palatino Linotype" w:hAnsi="Palatino Linotype" w:cs="Arial"/>
        </w:rPr>
        <w:t>s</w:t>
      </w:r>
      <w:r w:rsidRPr="00D00E49">
        <w:rPr>
          <w:rFonts w:ascii="Palatino Linotype" w:hAnsi="Palatino Linotype" w:cs="Arial"/>
        </w:rPr>
        <w:t xml:space="preserve"> a efecto de ser resuelto</w:t>
      </w:r>
      <w:r w:rsidR="00097D75" w:rsidRPr="00D00E49">
        <w:rPr>
          <w:rFonts w:ascii="Palatino Linotype" w:hAnsi="Palatino Linotype" w:cs="Arial"/>
        </w:rPr>
        <w:t>s</w:t>
      </w:r>
      <w:r w:rsidRPr="00D00E49">
        <w:rPr>
          <w:rFonts w:ascii="Palatino Linotype" w:hAnsi="Palatino Linotype" w:cs="Arial"/>
        </w:rPr>
        <w:t>, de conformidad con lo establecido en el artículo 185</w:t>
      </w:r>
      <w:r w:rsidR="002E7625" w:rsidRPr="00D00E49">
        <w:rPr>
          <w:rFonts w:ascii="Palatino Linotype" w:hAnsi="Palatino Linotype" w:cs="Arial"/>
        </w:rPr>
        <w:t>,</w:t>
      </w:r>
      <w:r w:rsidRPr="00D00E49">
        <w:rPr>
          <w:rFonts w:ascii="Palatino Linotype" w:hAnsi="Palatino Linotype" w:cs="Arial"/>
        </w:rPr>
        <w:t xml:space="preserve"> fracciones VI y VIII de la Ley de Transparencia y Acceso a la Información Pública del </w:t>
      </w:r>
      <w:r w:rsidR="009A7C7B" w:rsidRPr="00D00E49">
        <w:rPr>
          <w:rFonts w:ascii="Palatino Linotype" w:hAnsi="Palatino Linotype" w:cs="Arial"/>
        </w:rPr>
        <w:t>Estado de México y Municipios.</w:t>
      </w:r>
    </w:p>
    <w:p w14:paraId="6ADD928B" w14:textId="2DB8B1F4" w:rsidR="009A7C7B" w:rsidRPr="00D00E49" w:rsidRDefault="009A7C7B" w:rsidP="009A7C7B">
      <w:pPr>
        <w:pStyle w:val="Prrafodelista"/>
        <w:numPr>
          <w:ilvl w:val="0"/>
          <w:numId w:val="1"/>
        </w:numPr>
        <w:spacing w:before="240" w:after="240" w:line="360" w:lineRule="auto"/>
        <w:ind w:left="0" w:firstLine="0"/>
        <w:contextualSpacing w:val="0"/>
        <w:jc w:val="both"/>
        <w:rPr>
          <w:rFonts w:ascii="Palatino Linotype" w:hAnsi="Palatino Linotype"/>
        </w:rPr>
      </w:pPr>
      <w:r w:rsidRPr="00D00E49">
        <w:rPr>
          <w:rFonts w:ascii="Palatino Linotype" w:hAnsi="Palatino Linotype" w:cs="Arial"/>
        </w:rPr>
        <w:t>En fecha</w:t>
      </w:r>
      <w:r w:rsidR="007C2EE5" w:rsidRPr="00D00E49">
        <w:rPr>
          <w:rFonts w:ascii="Palatino Linotype" w:hAnsi="Palatino Linotype" w:cs="Arial"/>
        </w:rPr>
        <w:t>s</w:t>
      </w:r>
      <w:r w:rsidRPr="00D00E49">
        <w:rPr>
          <w:rFonts w:ascii="Palatino Linotype" w:hAnsi="Palatino Linotype" w:cs="Arial"/>
        </w:rPr>
        <w:t xml:space="preserve"> treinta de abril </w:t>
      </w:r>
      <w:r w:rsidR="007C2EE5" w:rsidRPr="00D00E49">
        <w:rPr>
          <w:rFonts w:ascii="Palatino Linotype" w:hAnsi="Palatino Linotype" w:cs="Arial"/>
        </w:rPr>
        <w:t xml:space="preserve">y quince </w:t>
      </w:r>
      <w:r w:rsidRPr="00D00E49">
        <w:rPr>
          <w:rFonts w:ascii="Palatino Linotype" w:hAnsi="Palatino Linotype" w:cs="Arial"/>
        </w:rPr>
        <w:t>de</w:t>
      </w:r>
      <w:r w:rsidR="007C2EE5" w:rsidRPr="00D00E49">
        <w:rPr>
          <w:rFonts w:ascii="Palatino Linotype" w:hAnsi="Palatino Linotype" w:cs="Arial"/>
        </w:rPr>
        <w:t xml:space="preserve"> mayo</w:t>
      </w:r>
      <w:r w:rsidRPr="00D00E49">
        <w:rPr>
          <w:rFonts w:ascii="Palatino Linotype" w:hAnsi="Palatino Linotype" w:cs="Arial"/>
        </w:rPr>
        <w:t xml:space="preserve"> dos mil diecinueve</w:t>
      </w:r>
      <w:r w:rsidR="007C2EE5" w:rsidRPr="00D00E49">
        <w:rPr>
          <w:rFonts w:ascii="Palatino Linotype" w:hAnsi="Palatino Linotype" w:cs="Arial"/>
        </w:rPr>
        <w:t xml:space="preserve"> se</w:t>
      </w:r>
      <w:r w:rsidRPr="00D00E49">
        <w:rPr>
          <w:rFonts w:ascii="Palatino Linotype" w:hAnsi="Palatino Linotype" w:cs="Arial"/>
        </w:rPr>
        <w:t xml:space="preserve"> acordó ampliar el plazo para resolver el recurso de revisión de mérito, por un periodo de hasta quince días hábiles, de conformidad con el artículo 181, tercer párrafo de la Ley de </w:t>
      </w:r>
      <w:r w:rsidRPr="00D00E49">
        <w:rPr>
          <w:rFonts w:ascii="Palatino Linotype" w:hAnsi="Palatino Linotype" w:cs="Arial"/>
        </w:rPr>
        <w:lastRenderedPageBreak/>
        <w:t>Transparencia y Acceso a la Información Pública del Estado de México y Municipios; y</w:t>
      </w:r>
    </w:p>
    <w:p w14:paraId="16D8B2B9" w14:textId="77777777" w:rsidR="0047532B" w:rsidRPr="00D00E49" w:rsidRDefault="0047532B" w:rsidP="0083172E">
      <w:pPr>
        <w:spacing w:before="100" w:beforeAutospacing="1" w:after="100" w:afterAutospacing="1" w:line="360" w:lineRule="auto"/>
        <w:jc w:val="center"/>
        <w:rPr>
          <w:rFonts w:ascii="Palatino Linotype" w:hAnsi="Palatino Linotype"/>
          <w:b/>
          <w:bCs/>
          <w:spacing w:val="60"/>
          <w:sz w:val="28"/>
        </w:rPr>
      </w:pPr>
      <w:r w:rsidRPr="00D00E49">
        <w:rPr>
          <w:rFonts w:ascii="Palatino Linotype" w:hAnsi="Palatino Linotype"/>
          <w:b/>
          <w:bCs/>
          <w:spacing w:val="60"/>
          <w:sz w:val="28"/>
        </w:rPr>
        <w:t>CONSIDERANDO</w:t>
      </w:r>
    </w:p>
    <w:p w14:paraId="3321211A" w14:textId="7524E060" w:rsidR="0047532B" w:rsidRPr="00D00E49" w:rsidRDefault="0047532B" w:rsidP="0083172E">
      <w:pPr>
        <w:pStyle w:val="Prrafodelista"/>
        <w:widowControl w:val="0"/>
        <w:numPr>
          <w:ilvl w:val="0"/>
          <w:numId w:val="4"/>
        </w:numPr>
        <w:autoSpaceDE w:val="0"/>
        <w:autoSpaceDN w:val="0"/>
        <w:adjustRightInd w:val="0"/>
        <w:spacing w:before="240" w:after="100" w:afterAutospacing="1" w:line="360" w:lineRule="auto"/>
        <w:ind w:left="0" w:firstLine="0"/>
        <w:contextualSpacing w:val="0"/>
        <w:jc w:val="both"/>
        <w:rPr>
          <w:rFonts w:ascii="Palatino Linotype" w:hAnsi="Palatino Linotype" w:cs="Arial"/>
        </w:rPr>
      </w:pPr>
      <w:r w:rsidRPr="00D00E49">
        <w:rPr>
          <w:rFonts w:ascii="Palatino Linotype" w:hAnsi="Palatino Linotype"/>
          <w:b/>
        </w:rPr>
        <w:t>Competencia</w:t>
      </w:r>
      <w:r w:rsidRPr="00D00E49">
        <w:rPr>
          <w:rFonts w:ascii="Palatino Linotype" w:hAnsi="Palatino Linotype"/>
        </w:rPr>
        <w:t>.</w:t>
      </w:r>
      <w:r w:rsidRPr="00D00E49">
        <w:rPr>
          <w:rFonts w:ascii="Palatino Linotype" w:hAnsi="Palatino Linotype"/>
          <w:b/>
        </w:rPr>
        <w:t xml:space="preserve"> </w:t>
      </w:r>
      <w:r w:rsidRPr="00D00E49">
        <w:rPr>
          <w:rFonts w:ascii="Palatino Linotype" w:hAnsi="Palatino Linotype"/>
        </w:rPr>
        <w:t xml:space="preserve">Este Instituto de Transparencia, Acceso a la Información Pública y Protección de Datos Personales del Estado de México y Municipios, es competente para conocer y resolver </w:t>
      </w:r>
      <w:r w:rsidR="005141B8" w:rsidRPr="00D00E49">
        <w:rPr>
          <w:rFonts w:ascii="Palatino Linotype" w:hAnsi="Palatino Linotype"/>
        </w:rPr>
        <w:t>los</w:t>
      </w:r>
      <w:r w:rsidRPr="00D00E49">
        <w:rPr>
          <w:rFonts w:ascii="Palatino Linotype" w:hAnsi="Palatino Linotype"/>
        </w:rPr>
        <w:t xml:space="preserve"> presente</w:t>
      </w:r>
      <w:r w:rsidR="005141B8" w:rsidRPr="00D00E49">
        <w:rPr>
          <w:rFonts w:ascii="Palatino Linotype" w:hAnsi="Palatino Linotype"/>
        </w:rPr>
        <w:t>s</w:t>
      </w:r>
      <w:r w:rsidRPr="00D00E49">
        <w:rPr>
          <w:rFonts w:ascii="Palatino Linotype" w:hAnsi="Palatino Linotype"/>
        </w:rPr>
        <w:t xml:space="preserve"> recurso</w:t>
      </w:r>
      <w:r w:rsidR="005141B8" w:rsidRPr="00D00E49">
        <w:rPr>
          <w:rFonts w:ascii="Palatino Linotype" w:hAnsi="Palatino Linotype"/>
        </w:rPr>
        <w:t>s</w:t>
      </w:r>
      <w:r w:rsidRPr="00D00E49">
        <w:rPr>
          <w:rFonts w:ascii="Palatino Linotype" w:hAnsi="Palatino Linotype"/>
        </w:rPr>
        <w:t>, conforme a lo dispuesto en los artículos 6</w:t>
      </w:r>
      <w:r w:rsidR="00185F44" w:rsidRPr="00D00E49">
        <w:rPr>
          <w:rFonts w:ascii="Palatino Linotype" w:hAnsi="Palatino Linotype"/>
        </w:rPr>
        <w:t>,</w:t>
      </w:r>
      <w:r w:rsidRPr="00D00E49">
        <w:rPr>
          <w:rFonts w:ascii="Palatino Linotype" w:hAnsi="Palatino Linotype"/>
        </w:rPr>
        <w:t xml:space="preserve"> apartado A de la Constitución Política de los Estados Unidos Mexicanos; 5, párrafos vigésimo, vigésimo primero, vigésimo segundo</w:t>
      </w:r>
      <w:r w:rsidR="00185F44" w:rsidRPr="00D00E49">
        <w:rPr>
          <w:rFonts w:ascii="Palatino Linotype" w:hAnsi="Palatino Linotype"/>
        </w:rPr>
        <w:t>,</w:t>
      </w:r>
      <w:r w:rsidRPr="00D00E49">
        <w:rPr>
          <w:rFonts w:ascii="Palatino Linotype" w:hAnsi="Palatino Linotype"/>
        </w:rPr>
        <w:t xml:space="preserve"> fracciones IV y V de la Constitución Política del Estado Libre y Soberano de México; 1, 2</w:t>
      </w:r>
      <w:r w:rsidR="00185F44" w:rsidRPr="00D00E49">
        <w:rPr>
          <w:rFonts w:ascii="Palatino Linotype" w:hAnsi="Palatino Linotype"/>
        </w:rPr>
        <w:t>,</w:t>
      </w:r>
      <w:r w:rsidRPr="00D00E49">
        <w:rPr>
          <w:rFonts w:ascii="Palatino Linotype" w:hAnsi="Palatino Linotype"/>
        </w:rPr>
        <w:t xml:space="preserve"> fracción II, 13, 29, 36</w:t>
      </w:r>
      <w:r w:rsidR="00185F44" w:rsidRPr="00D00E49">
        <w:rPr>
          <w:rFonts w:ascii="Palatino Linotype" w:hAnsi="Palatino Linotype"/>
        </w:rPr>
        <w:t>,</w:t>
      </w:r>
      <w:r w:rsidRPr="00D00E49">
        <w:rPr>
          <w:rFonts w:ascii="Palatino Linotype" w:hAnsi="Palatino Linotype"/>
        </w:rPr>
        <w:t xml:space="preserve"> fracciones I y II, 176, 178, 179, 181</w:t>
      </w:r>
      <w:r w:rsidR="00185F44" w:rsidRPr="00D00E49">
        <w:rPr>
          <w:rFonts w:ascii="Palatino Linotype" w:hAnsi="Palatino Linotype"/>
        </w:rPr>
        <w:t>,</w:t>
      </w:r>
      <w:r w:rsidRPr="00D00E49">
        <w:rPr>
          <w:rFonts w:ascii="Palatino Linotype" w:hAnsi="Palatino Linotype"/>
        </w:rPr>
        <w:t xml:space="preserve"> párrafo tercero y 185 de la Ley de Transparencia y Acceso a la Información Pública del Estado de México y Municipios</w:t>
      </w:r>
      <w:r w:rsidRPr="00D00E49">
        <w:rPr>
          <w:rFonts w:ascii="Palatino Linotype" w:hAnsi="Palatino Linotype" w:cs="Arial"/>
        </w:rPr>
        <w:t xml:space="preserve">; </w:t>
      </w:r>
      <w:r w:rsidRPr="00D00E49">
        <w:rPr>
          <w:rFonts w:ascii="Palatino Linotype" w:hAnsi="Palatino Linotype"/>
        </w:rPr>
        <w:t>9</w:t>
      </w:r>
      <w:r w:rsidR="00185F44" w:rsidRPr="00D00E49">
        <w:rPr>
          <w:rFonts w:ascii="Palatino Linotype" w:hAnsi="Palatino Linotype"/>
        </w:rPr>
        <w:t>,</w:t>
      </w:r>
      <w:r w:rsidRPr="00D00E49">
        <w:rPr>
          <w:rFonts w:ascii="Palatino Linotype" w:hAnsi="Palatino Linotype"/>
        </w:rPr>
        <w:t xml:space="preserve"> fracciones I, </w:t>
      </w:r>
      <w:r w:rsidR="0096112E" w:rsidRPr="00D00E49">
        <w:rPr>
          <w:rFonts w:ascii="Palatino Linotype" w:hAnsi="Palatino Linotype"/>
        </w:rPr>
        <w:t xml:space="preserve">XXIV y 11 </w:t>
      </w:r>
      <w:r w:rsidRPr="00D00E49">
        <w:rPr>
          <w:rFonts w:ascii="Palatino Linotype" w:hAnsi="Palatino Linotype" w:cs="Arial"/>
        </w:rPr>
        <w:t>del Reglamento Interior del Instituto de Transparencia, Acceso a la Información Pública y Protección de Datos Personales del Estado de México y Municipios; toda vez que se trata de recurso</w:t>
      </w:r>
      <w:r w:rsidR="005141B8" w:rsidRPr="00D00E49">
        <w:rPr>
          <w:rFonts w:ascii="Palatino Linotype" w:hAnsi="Palatino Linotype" w:cs="Arial"/>
        </w:rPr>
        <w:t>s</w:t>
      </w:r>
      <w:r w:rsidRPr="00D00E49">
        <w:rPr>
          <w:rFonts w:ascii="Palatino Linotype" w:hAnsi="Palatino Linotype" w:cs="Arial"/>
        </w:rPr>
        <w:t xml:space="preserve"> de revisión interpuesto</w:t>
      </w:r>
      <w:r w:rsidR="005141B8" w:rsidRPr="00D00E49">
        <w:rPr>
          <w:rFonts w:ascii="Palatino Linotype" w:hAnsi="Palatino Linotype" w:cs="Arial"/>
        </w:rPr>
        <w:t>s</w:t>
      </w:r>
      <w:r w:rsidRPr="00D00E49">
        <w:rPr>
          <w:rFonts w:ascii="Palatino Linotype" w:hAnsi="Palatino Linotype" w:cs="Arial"/>
        </w:rPr>
        <w:t xml:space="preserve"> por un </w:t>
      </w:r>
      <w:r w:rsidR="007911CA" w:rsidRPr="00D00E49">
        <w:rPr>
          <w:rFonts w:ascii="Palatino Linotype" w:hAnsi="Palatino Linotype" w:cs="Arial"/>
        </w:rPr>
        <w:t>Ciudadano</w:t>
      </w:r>
      <w:r w:rsidR="00D21A6B" w:rsidRPr="00D00E49">
        <w:rPr>
          <w:rFonts w:ascii="Palatino Linotype" w:hAnsi="Palatino Linotype" w:cs="Arial"/>
        </w:rPr>
        <w:t>,</w:t>
      </w:r>
      <w:r w:rsidRPr="00D00E49">
        <w:rPr>
          <w:rFonts w:ascii="Palatino Linotype" w:hAnsi="Palatino Linotype" w:cs="Arial"/>
        </w:rPr>
        <w:t xml:space="preserve"> en ejercicio de su derecho de acceso a la información pública, en términos de la Ley de la materia.</w:t>
      </w:r>
    </w:p>
    <w:p w14:paraId="4C4D6A76" w14:textId="40984B83" w:rsidR="00DC107F" w:rsidRPr="00D00E49" w:rsidRDefault="0047532B" w:rsidP="00DC107F">
      <w:pPr>
        <w:pStyle w:val="Prrafodelista"/>
        <w:widowControl w:val="0"/>
        <w:numPr>
          <w:ilvl w:val="0"/>
          <w:numId w:val="4"/>
        </w:numPr>
        <w:autoSpaceDE w:val="0"/>
        <w:autoSpaceDN w:val="0"/>
        <w:adjustRightInd w:val="0"/>
        <w:spacing w:before="240" w:after="100" w:afterAutospacing="1" w:line="360" w:lineRule="auto"/>
        <w:ind w:left="0" w:right="51" w:firstLine="0"/>
        <w:contextualSpacing w:val="0"/>
        <w:jc w:val="both"/>
        <w:rPr>
          <w:rFonts w:ascii="Palatino Linotype" w:hAnsi="Palatino Linotype" w:cs="Arial"/>
          <w:b/>
        </w:rPr>
      </w:pPr>
      <w:r w:rsidRPr="00D00E49">
        <w:rPr>
          <w:rFonts w:ascii="Palatino Linotype" w:hAnsi="Palatino Linotype" w:cs="Arial"/>
          <w:b/>
        </w:rPr>
        <w:t>Interés.</w:t>
      </w:r>
      <w:r w:rsidRPr="00D00E49">
        <w:rPr>
          <w:rFonts w:ascii="Palatino Linotype" w:hAnsi="Palatino Linotype" w:cs="Arial"/>
        </w:rPr>
        <w:t xml:space="preserve"> </w:t>
      </w:r>
      <w:r w:rsidR="00ED4BC0" w:rsidRPr="00D00E49">
        <w:rPr>
          <w:rFonts w:ascii="Palatino Linotype" w:hAnsi="Palatino Linotype" w:cs="Arial"/>
        </w:rPr>
        <w:t>Los</w:t>
      </w:r>
      <w:r w:rsidRPr="00D00E49">
        <w:rPr>
          <w:rFonts w:ascii="Palatino Linotype" w:hAnsi="Palatino Linotype" w:cs="Arial"/>
        </w:rPr>
        <w:t xml:space="preserve"> recurso</w:t>
      </w:r>
      <w:r w:rsidR="00ED4BC0" w:rsidRPr="00D00E49">
        <w:rPr>
          <w:rFonts w:ascii="Palatino Linotype" w:hAnsi="Palatino Linotype" w:cs="Arial"/>
        </w:rPr>
        <w:t>s</w:t>
      </w:r>
      <w:r w:rsidRPr="00D00E49">
        <w:rPr>
          <w:rFonts w:ascii="Palatino Linotype" w:hAnsi="Palatino Linotype" w:cs="Arial"/>
        </w:rPr>
        <w:t xml:space="preserve"> de revisión fue</w:t>
      </w:r>
      <w:r w:rsidR="00ED4BC0" w:rsidRPr="00D00E49">
        <w:rPr>
          <w:rFonts w:ascii="Palatino Linotype" w:hAnsi="Palatino Linotype" w:cs="Arial"/>
        </w:rPr>
        <w:t>ron</w:t>
      </w:r>
      <w:r w:rsidRPr="00D00E49">
        <w:rPr>
          <w:rFonts w:ascii="Palatino Linotype" w:hAnsi="Palatino Linotype" w:cs="Arial"/>
        </w:rPr>
        <w:t xml:space="preserve"> interpuesto</w:t>
      </w:r>
      <w:r w:rsidR="00ED4BC0" w:rsidRPr="00D00E49">
        <w:rPr>
          <w:rFonts w:ascii="Palatino Linotype" w:hAnsi="Palatino Linotype" w:cs="Arial"/>
        </w:rPr>
        <w:t>s</w:t>
      </w:r>
      <w:r w:rsidR="009A7C7B" w:rsidRPr="00D00E49">
        <w:rPr>
          <w:rFonts w:ascii="Palatino Linotype" w:hAnsi="Palatino Linotype" w:cs="Arial"/>
        </w:rPr>
        <w:t xml:space="preserve"> por parte legítima, </w:t>
      </w:r>
      <w:r w:rsidRPr="00D00E49">
        <w:rPr>
          <w:rFonts w:ascii="Palatino Linotype" w:hAnsi="Palatino Linotype" w:cs="Arial"/>
        </w:rPr>
        <w:t>en atención a que fue</w:t>
      </w:r>
      <w:r w:rsidR="00ED4BC0" w:rsidRPr="00D00E49">
        <w:rPr>
          <w:rFonts w:ascii="Palatino Linotype" w:hAnsi="Palatino Linotype" w:cs="Arial"/>
        </w:rPr>
        <w:t>ron</w:t>
      </w:r>
      <w:r w:rsidRPr="00D00E49">
        <w:rPr>
          <w:rFonts w:ascii="Palatino Linotype" w:hAnsi="Palatino Linotype" w:cs="Arial"/>
        </w:rPr>
        <w:t xml:space="preserve"> presentado</w:t>
      </w:r>
      <w:r w:rsidR="00ED4BC0" w:rsidRPr="00D00E49">
        <w:rPr>
          <w:rFonts w:ascii="Palatino Linotype" w:hAnsi="Palatino Linotype" w:cs="Arial"/>
        </w:rPr>
        <w:t>s</w:t>
      </w:r>
      <w:r w:rsidRPr="00D00E49">
        <w:rPr>
          <w:rFonts w:ascii="Palatino Linotype" w:hAnsi="Palatino Linotype" w:cs="Arial"/>
        </w:rPr>
        <w:t xml:space="preserve"> por </w:t>
      </w:r>
      <w:r w:rsidR="007B378D" w:rsidRPr="00D00E49">
        <w:rPr>
          <w:rFonts w:ascii="Palatino Linotype" w:hAnsi="Palatino Linotype" w:cs="Arial"/>
          <w:b/>
        </w:rPr>
        <w:t>EL RECURRENTE</w:t>
      </w:r>
      <w:r w:rsidRPr="00D00E49">
        <w:rPr>
          <w:rFonts w:ascii="Palatino Linotype" w:hAnsi="Palatino Linotype" w:cs="Arial"/>
          <w:snapToGrid w:val="0"/>
        </w:rPr>
        <w:t xml:space="preserve">, quien </w:t>
      </w:r>
      <w:r w:rsidRPr="00D00E49">
        <w:rPr>
          <w:rFonts w:ascii="Palatino Linotype" w:hAnsi="Palatino Linotype"/>
        </w:rPr>
        <w:t>fue</w:t>
      </w:r>
      <w:r w:rsidRPr="00D00E49">
        <w:rPr>
          <w:rFonts w:ascii="Palatino Linotype" w:hAnsi="Palatino Linotype" w:cs="Arial"/>
          <w:snapToGrid w:val="0"/>
        </w:rPr>
        <w:t xml:space="preserve"> la misma persona que formuló la</w:t>
      </w:r>
      <w:r w:rsidR="00ED4BC0" w:rsidRPr="00D00E49">
        <w:rPr>
          <w:rFonts w:ascii="Palatino Linotype" w:hAnsi="Palatino Linotype" w:cs="Arial"/>
          <w:snapToGrid w:val="0"/>
        </w:rPr>
        <w:t>s</w:t>
      </w:r>
      <w:r w:rsidRPr="00D00E49">
        <w:rPr>
          <w:rFonts w:ascii="Palatino Linotype" w:hAnsi="Palatino Linotype" w:cs="Arial"/>
          <w:snapToGrid w:val="0"/>
        </w:rPr>
        <w:t xml:space="preserve"> solicitud</w:t>
      </w:r>
      <w:r w:rsidR="00ED4BC0" w:rsidRPr="00D00E49">
        <w:rPr>
          <w:rFonts w:ascii="Palatino Linotype" w:hAnsi="Palatino Linotype" w:cs="Arial"/>
          <w:snapToGrid w:val="0"/>
        </w:rPr>
        <w:t>es</w:t>
      </w:r>
      <w:r w:rsidRPr="00D00E49">
        <w:rPr>
          <w:rFonts w:ascii="Palatino Linotype" w:hAnsi="Palatino Linotype" w:cs="Arial"/>
          <w:snapToGrid w:val="0"/>
        </w:rPr>
        <w:t xml:space="preserve"> de acceso a la </w:t>
      </w:r>
      <w:r w:rsidRPr="00D00E49">
        <w:rPr>
          <w:rFonts w:ascii="Palatino Linotype" w:hAnsi="Palatino Linotype"/>
        </w:rPr>
        <w:t>información</w:t>
      </w:r>
      <w:r w:rsidRPr="00D00E49">
        <w:rPr>
          <w:rFonts w:ascii="Palatino Linotype" w:hAnsi="Palatino Linotype" w:cs="Arial"/>
          <w:snapToGrid w:val="0"/>
        </w:rPr>
        <w:t xml:space="preserve"> pública número</w:t>
      </w:r>
      <w:r w:rsidR="00ED4BC0" w:rsidRPr="00D00E49">
        <w:rPr>
          <w:rFonts w:ascii="Palatino Linotype" w:hAnsi="Palatino Linotype" w:cs="Arial"/>
          <w:snapToGrid w:val="0"/>
        </w:rPr>
        <w:t>s</w:t>
      </w:r>
      <w:r w:rsidR="006C7DA5" w:rsidRPr="00D00E49">
        <w:rPr>
          <w:rFonts w:ascii="Palatino Linotype" w:hAnsi="Palatino Linotype" w:cs="Arial"/>
          <w:snapToGrid w:val="0"/>
        </w:rPr>
        <w:t xml:space="preserve"> </w:t>
      </w:r>
      <w:r w:rsidR="007C2EE5" w:rsidRPr="00D00E49">
        <w:rPr>
          <w:rFonts w:ascii="Palatino Linotype" w:hAnsi="Palatino Linotype"/>
          <w:b/>
          <w:bCs/>
        </w:rPr>
        <w:t xml:space="preserve">00072/SE/IP/2019, </w:t>
      </w:r>
      <w:r w:rsidR="006C7DA5" w:rsidRPr="00D00E49">
        <w:rPr>
          <w:rFonts w:ascii="Palatino Linotype" w:hAnsi="Palatino Linotype"/>
          <w:b/>
          <w:bCs/>
        </w:rPr>
        <w:t>00073/SE/IP/2019</w:t>
      </w:r>
      <w:r w:rsidR="006C7DA5" w:rsidRPr="00D00E49">
        <w:rPr>
          <w:rFonts w:ascii="Palatino Linotype" w:hAnsi="Palatino Linotype"/>
        </w:rPr>
        <w:t xml:space="preserve">, </w:t>
      </w:r>
      <w:r w:rsidR="007C2EE5" w:rsidRPr="00D00E49">
        <w:rPr>
          <w:rFonts w:ascii="Palatino Linotype" w:hAnsi="Palatino Linotype"/>
          <w:b/>
          <w:bCs/>
        </w:rPr>
        <w:t xml:space="preserve">00074/SE/IP/2019, </w:t>
      </w:r>
      <w:r w:rsidR="006C7DA5" w:rsidRPr="00D00E49">
        <w:rPr>
          <w:rFonts w:ascii="Palatino Linotype" w:hAnsi="Palatino Linotype"/>
          <w:b/>
          <w:bCs/>
        </w:rPr>
        <w:t>00075/SE/IP/2019</w:t>
      </w:r>
      <w:r w:rsidR="006C7DA5" w:rsidRPr="00D00E49">
        <w:rPr>
          <w:rFonts w:ascii="Palatino Linotype" w:hAnsi="Palatino Linotype"/>
        </w:rPr>
        <w:t xml:space="preserve"> y </w:t>
      </w:r>
      <w:r w:rsidR="006C7DA5" w:rsidRPr="00D00E49">
        <w:rPr>
          <w:rFonts w:ascii="Palatino Linotype" w:hAnsi="Palatino Linotype"/>
          <w:b/>
          <w:bCs/>
        </w:rPr>
        <w:t>00076/SE/IP/2019</w:t>
      </w:r>
      <w:r w:rsidRPr="00D00E49">
        <w:rPr>
          <w:rFonts w:ascii="Palatino Linotype" w:hAnsi="Palatino Linotype" w:cs="Arial"/>
          <w:snapToGrid w:val="0"/>
        </w:rPr>
        <w:t xml:space="preserve"> al</w:t>
      </w:r>
      <w:r w:rsidRPr="00D00E49">
        <w:rPr>
          <w:rFonts w:ascii="Palatino Linotype" w:hAnsi="Palatino Linotype" w:cs="Arial"/>
          <w:b/>
          <w:snapToGrid w:val="0"/>
        </w:rPr>
        <w:t xml:space="preserve"> SUJETO OBLIGADO</w:t>
      </w:r>
      <w:r w:rsidRPr="00D00E49">
        <w:rPr>
          <w:rFonts w:ascii="Palatino Linotype" w:hAnsi="Palatino Linotype" w:cs="Arial"/>
        </w:rPr>
        <w:t>.</w:t>
      </w:r>
    </w:p>
    <w:p w14:paraId="60CC1538" w14:textId="664E8045" w:rsidR="00ED4BC0" w:rsidRPr="00D00E49" w:rsidRDefault="00ED4BC0" w:rsidP="00DC107F">
      <w:pPr>
        <w:pStyle w:val="Prrafodelista"/>
        <w:widowControl w:val="0"/>
        <w:numPr>
          <w:ilvl w:val="0"/>
          <w:numId w:val="4"/>
        </w:numPr>
        <w:autoSpaceDE w:val="0"/>
        <w:autoSpaceDN w:val="0"/>
        <w:adjustRightInd w:val="0"/>
        <w:spacing w:before="240" w:after="100" w:afterAutospacing="1" w:line="360" w:lineRule="auto"/>
        <w:ind w:left="0" w:right="51" w:firstLine="0"/>
        <w:contextualSpacing w:val="0"/>
        <w:jc w:val="both"/>
        <w:rPr>
          <w:rFonts w:ascii="Palatino Linotype" w:hAnsi="Palatino Linotype" w:cs="Arial"/>
          <w:b/>
        </w:rPr>
      </w:pPr>
      <w:r w:rsidRPr="00D00E49">
        <w:rPr>
          <w:rFonts w:ascii="Palatino Linotype" w:hAnsi="Palatino Linotype" w:cs="Arial"/>
          <w:b/>
        </w:rPr>
        <w:t>Justificación de la Acumulación de los recursos.</w:t>
      </w:r>
      <w:r w:rsidRPr="00D00E49">
        <w:rPr>
          <w:rFonts w:ascii="Palatino Linotype" w:hAnsi="Palatino Linotype" w:cs="Arial"/>
        </w:rPr>
        <w:t xml:space="preserve"> De las constancias que </w:t>
      </w:r>
      <w:r w:rsidRPr="00D00E49">
        <w:rPr>
          <w:rFonts w:ascii="Palatino Linotype" w:hAnsi="Palatino Linotype" w:cs="Arial"/>
        </w:rPr>
        <w:lastRenderedPageBreak/>
        <w:t>obran en los expedientes, se advierte que los recursos de revisión</w:t>
      </w:r>
      <w:r w:rsidRPr="00D00E49">
        <w:rPr>
          <w:rFonts w:ascii="Palatino Linotype" w:hAnsi="Palatino Linotype"/>
        </w:rPr>
        <w:t xml:space="preserve"> </w:t>
      </w:r>
      <w:r w:rsidR="006C7DA5" w:rsidRPr="00D00E49">
        <w:rPr>
          <w:rFonts w:ascii="Palatino Linotype" w:hAnsi="Palatino Linotype"/>
          <w:b/>
        </w:rPr>
        <w:t>01307/INFOEM/IP/RR/2019, 01308/INFOEM/IP/RR/2019</w:t>
      </w:r>
      <w:r w:rsidR="007C2EE5" w:rsidRPr="00D00E49">
        <w:rPr>
          <w:rFonts w:ascii="Palatino Linotype" w:hAnsi="Palatino Linotype"/>
        </w:rPr>
        <w:t>,</w:t>
      </w:r>
      <w:r w:rsidR="006C7DA5" w:rsidRPr="00D00E49">
        <w:rPr>
          <w:rFonts w:ascii="Palatino Linotype" w:hAnsi="Palatino Linotype"/>
          <w:b/>
        </w:rPr>
        <w:t xml:space="preserve"> 01309/INFOEM/IP/RR/2019</w:t>
      </w:r>
      <w:r w:rsidR="007C2EE5" w:rsidRPr="00D00E49">
        <w:rPr>
          <w:rFonts w:ascii="Palatino Linotype" w:hAnsi="Palatino Linotype"/>
          <w:b/>
        </w:rPr>
        <w:t xml:space="preserve">, 01786/INFOEM/IP/RR/2019  </w:t>
      </w:r>
      <w:r w:rsidR="007C2EE5" w:rsidRPr="00D00E49">
        <w:rPr>
          <w:rFonts w:ascii="Palatino Linotype" w:hAnsi="Palatino Linotype"/>
        </w:rPr>
        <w:t xml:space="preserve">y </w:t>
      </w:r>
      <w:r w:rsidR="006C7DA5" w:rsidRPr="00D00E49">
        <w:rPr>
          <w:rFonts w:ascii="Palatino Linotype" w:hAnsi="Palatino Linotype"/>
          <w:b/>
        </w:rPr>
        <w:t xml:space="preserve"> </w:t>
      </w:r>
      <w:r w:rsidR="007C2EE5" w:rsidRPr="00D00E49">
        <w:rPr>
          <w:rFonts w:ascii="Palatino Linotype" w:hAnsi="Palatino Linotype"/>
          <w:b/>
        </w:rPr>
        <w:t xml:space="preserve">01787/INFOEM/IP/RR/2019  </w:t>
      </w:r>
      <w:r w:rsidR="006C7DA5" w:rsidRPr="00D00E49">
        <w:rPr>
          <w:rFonts w:ascii="Palatino Linotype" w:hAnsi="Palatino Linotype"/>
          <w:b/>
        </w:rPr>
        <w:t xml:space="preserve"> </w:t>
      </w:r>
      <w:r w:rsidRPr="00D00E49">
        <w:rPr>
          <w:rFonts w:ascii="Palatino Linotype" w:hAnsi="Palatino Linotype" w:cs="Arial"/>
        </w:rPr>
        <w:t xml:space="preserve">fueron presentados por </w:t>
      </w:r>
      <w:r w:rsidR="00247959" w:rsidRPr="00D00E49">
        <w:rPr>
          <w:rFonts w:ascii="Palatino Linotype" w:hAnsi="Palatino Linotype" w:cs="Arial"/>
        </w:rPr>
        <w:t>el</w:t>
      </w:r>
      <w:r w:rsidRPr="00D00E49">
        <w:rPr>
          <w:rFonts w:ascii="Palatino Linotype" w:hAnsi="Palatino Linotype" w:cs="Arial"/>
        </w:rPr>
        <w:t xml:space="preserve"> mi</w:t>
      </w:r>
      <w:r w:rsidR="000C35F4" w:rsidRPr="00D00E49">
        <w:rPr>
          <w:rFonts w:ascii="Palatino Linotype" w:hAnsi="Palatino Linotype" w:cs="Arial"/>
        </w:rPr>
        <w:t>sm</w:t>
      </w:r>
      <w:r w:rsidR="00247959" w:rsidRPr="00D00E49">
        <w:rPr>
          <w:rFonts w:ascii="Palatino Linotype" w:hAnsi="Palatino Linotype" w:cs="Arial"/>
        </w:rPr>
        <w:t>o</w:t>
      </w:r>
      <w:r w:rsidRPr="00D00E49">
        <w:rPr>
          <w:rFonts w:ascii="Palatino Linotype" w:hAnsi="Palatino Linotype" w:cs="Arial"/>
        </w:rPr>
        <w:t xml:space="preserve"> </w:t>
      </w:r>
      <w:r w:rsidRPr="00D00E49">
        <w:rPr>
          <w:rFonts w:ascii="Palatino Linotype" w:hAnsi="Palatino Linotype" w:cs="Arial"/>
          <w:b/>
        </w:rPr>
        <w:t xml:space="preserve">RECURRENTE </w:t>
      </w:r>
      <w:r w:rsidRPr="00D00E49">
        <w:rPr>
          <w:rFonts w:ascii="Palatino Linotype" w:hAnsi="Palatino Linotype" w:cs="Arial"/>
        </w:rPr>
        <w:t xml:space="preserve">ante el mismo </w:t>
      </w:r>
      <w:r w:rsidRPr="00D00E49">
        <w:rPr>
          <w:rFonts w:ascii="Palatino Linotype" w:hAnsi="Palatino Linotype" w:cs="Arial"/>
          <w:b/>
        </w:rPr>
        <w:t>SUJETO OBLIGADO</w:t>
      </w:r>
      <w:r w:rsidRPr="00D00E49">
        <w:rPr>
          <w:rFonts w:ascii="Palatino Linotype" w:hAnsi="Palatino Linotype" w:cs="Arial"/>
        </w:rPr>
        <w:t>, aunado a que resulta conveniente su trámite de forma unificada por economía procesal y a fin de evitar la emisión de resoluciones contradictorias, en virtud de que la inf</w:t>
      </w:r>
      <w:r w:rsidR="00DC107F" w:rsidRPr="00D00E49">
        <w:rPr>
          <w:rFonts w:ascii="Palatino Linotype" w:hAnsi="Palatino Linotype" w:cs="Arial"/>
        </w:rPr>
        <w:t>ormación solicitada concierne a los documentos financieros validados y firmados por la Jefa de la Unidad de supervisiones de recursos autogenerados de la Secretaria de Educación de las escuelas de educación media superior de los Municipios de Metepec,</w:t>
      </w:r>
      <w:r w:rsidR="00AB308F" w:rsidRPr="00D00E49">
        <w:rPr>
          <w:rFonts w:ascii="Palatino Linotype" w:hAnsi="Palatino Linotype" w:cs="Arial"/>
        </w:rPr>
        <w:t xml:space="preserve"> </w:t>
      </w:r>
      <w:r w:rsidR="007C2EE5" w:rsidRPr="00D00E49">
        <w:rPr>
          <w:rFonts w:ascii="Palatino Linotype" w:hAnsi="Palatino Linotype" w:cs="Arial"/>
        </w:rPr>
        <w:t xml:space="preserve">Ecatepec, </w:t>
      </w:r>
      <w:r w:rsidR="002E71A0" w:rsidRPr="00D00E49">
        <w:rPr>
          <w:rFonts w:ascii="Palatino Linotype" w:hAnsi="Palatino Linotype" w:cs="Arial"/>
        </w:rPr>
        <w:t xml:space="preserve">Naucalpan de Juárez, </w:t>
      </w:r>
      <w:proofErr w:type="spellStart"/>
      <w:r w:rsidR="00AB308F" w:rsidRPr="00D00E49">
        <w:rPr>
          <w:rFonts w:ascii="Palatino Linotype" w:hAnsi="Palatino Linotype" w:cs="Arial"/>
        </w:rPr>
        <w:t>Ocoyoac</w:t>
      </w:r>
      <w:proofErr w:type="spellEnd"/>
      <w:r w:rsidR="002E71A0" w:rsidRPr="00D00E49">
        <w:rPr>
          <w:rFonts w:ascii="Palatino Linotype" w:hAnsi="Palatino Linotype" w:cs="Arial"/>
        </w:rPr>
        <w:t xml:space="preserve"> y Toluca</w:t>
      </w:r>
      <w:r w:rsidR="00AB308F" w:rsidRPr="00D00E49">
        <w:rPr>
          <w:rFonts w:ascii="Palatino Linotype" w:hAnsi="Palatino Linotype" w:cs="Arial"/>
        </w:rPr>
        <w:t xml:space="preserve">, </w:t>
      </w:r>
      <w:r w:rsidR="00DC107F" w:rsidRPr="00D00E49">
        <w:rPr>
          <w:rFonts w:ascii="Palatino Linotype" w:hAnsi="Palatino Linotype" w:cs="Arial"/>
        </w:rPr>
        <w:t>correspondientes al año 2018</w:t>
      </w:r>
      <w:r w:rsidRPr="00D00E49">
        <w:rPr>
          <w:rFonts w:ascii="Palatino Linotype" w:hAnsi="Palatino Linotype" w:cs="Arial"/>
        </w:rPr>
        <w:t>; por lo que, fue procedente que este Órgano Garante decretara su acumulación, de conformidad con lo dispuesto en el artículo 18 del Código de Procedimientos Administrativos del Estado de México, de aplicación supletoria</w:t>
      </w:r>
      <w:r w:rsidR="0016324B" w:rsidRPr="00D00E49">
        <w:rPr>
          <w:rFonts w:ascii="Palatino Linotype" w:hAnsi="Palatino Linotype" w:cs="Arial"/>
        </w:rPr>
        <w:t>,</w:t>
      </w:r>
      <w:r w:rsidRPr="00D00E49">
        <w:rPr>
          <w:rFonts w:ascii="Palatino Linotype" w:hAnsi="Palatino Linotype" w:cs="Arial"/>
        </w:rPr>
        <w:t xml:space="preserve"> en términos del ordinal 195 de </w:t>
      </w:r>
      <w:r w:rsidRPr="00D00E49">
        <w:rPr>
          <w:rFonts w:ascii="Palatino Linotype" w:hAnsi="Palatino Linotype"/>
        </w:rPr>
        <w:t>la Ley de Transparencia y Acceso a la Información Pública del Estado de México y Municipios, anteriormente citados.</w:t>
      </w:r>
    </w:p>
    <w:p w14:paraId="7309F9B9" w14:textId="77777777" w:rsidR="00ED4BC0" w:rsidRPr="00D00E49" w:rsidRDefault="00ED4BC0" w:rsidP="0083172E">
      <w:pPr>
        <w:spacing w:before="100" w:beforeAutospacing="1" w:after="100" w:afterAutospacing="1"/>
        <w:ind w:left="993" w:right="902" w:hanging="284"/>
        <w:jc w:val="center"/>
        <w:rPr>
          <w:rFonts w:ascii="Palatino Linotype" w:hAnsi="Palatino Linotype" w:cs="Arial"/>
          <w:b/>
          <w:i/>
          <w:sz w:val="22"/>
          <w:szCs w:val="22"/>
        </w:rPr>
      </w:pPr>
      <w:r w:rsidRPr="00D00E49">
        <w:rPr>
          <w:rFonts w:ascii="Palatino Linotype" w:hAnsi="Palatino Linotype" w:cs="Arial"/>
          <w:b/>
          <w:i/>
          <w:sz w:val="22"/>
          <w:szCs w:val="22"/>
        </w:rPr>
        <w:t>“Código de Procedimientos Administrativos del Estado de México</w:t>
      </w:r>
    </w:p>
    <w:p w14:paraId="779D6B34" w14:textId="77777777" w:rsidR="00ED4BC0" w:rsidRPr="00D00E49" w:rsidRDefault="00ED4BC0" w:rsidP="0083172E">
      <w:pPr>
        <w:spacing w:before="100" w:beforeAutospacing="1" w:after="100" w:afterAutospacing="1"/>
        <w:ind w:left="709" w:right="757"/>
        <w:jc w:val="both"/>
        <w:rPr>
          <w:rFonts w:ascii="Palatino Linotype" w:hAnsi="Palatino Linotype" w:cs="Arial"/>
          <w:i/>
          <w:sz w:val="22"/>
          <w:szCs w:val="22"/>
        </w:rPr>
      </w:pPr>
      <w:r w:rsidRPr="00D00E49">
        <w:rPr>
          <w:rFonts w:ascii="Palatino Linotype" w:hAnsi="Palatino Linotype" w:cs="Arial"/>
          <w:b/>
          <w:i/>
          <w:sz w:val="22"/>
          <w:szCs w:val="22"/>
        </w:rPr>
        <w:t>Artículo 18</w:t>
      </w:r>
      <w:r w:rsidRPr="00D00E49">
        <w:rPr>
          <w:rFonts w:ascii="Palatino Linotype" w:hAnsi="Palatino Linotype" w:cs="Arial"/>
          <w:i/>
          <w:sz w:val="22"/>
          <w:szCs w:val="22"/>
        </w:rPr>
        <w:t xml:space="preserve">.- </w:t>
      </w:r>
      <w:r w:rsidRPr="00D00E49">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D00E49">
        <w:rPr>
          <w:rFonts w:ascii="Palatino Linotype" w:hAnsi="Palatino Linotype" w:cs="Arial"/>
          <w:i/>
          <w:sz w:val="22"/>
          <w:szCs w:val="22"/>
        </w:rPr>
        <w:t xml:space="preserve"> o a petición de parte, </w:t>
      </w:r>
      <w:r w:rsidRPr="00D00E49">
        <w:rPr>
          <w:rFonts w:ascii="Palatino Linotype" w:hAnsi="Palatino Linotype" w:cs="Arial"/>
          <w:b/>
          <w:i/>
          <w:sz w:val="22"/>
          <w:szCs w:val="22"/>
        </w:rPr>
        <w:t>cuando las partes</w:t>
      </w:r>
      <w:r w:rsidRPr="00D00E49">
        <w:rPr>
          <w:rFonts w:ascii="Palatino Linotype" w:hAnsi="Palatino Linotype" w:cs="Arial"/>
          <w:i/>
          <w:sz w:val="22"/>
          <w:szCs w:val="22"/>
        </w:rPr>
        <w:t xml:space="preserve"> o los actos administrativos </w:t>
      </w:r>
      <w:r w:rsidRPr="00D00E49">
        <w:rPr>
          <w:rFonts w:ascii="Palatino Linotype" w:hAnsi="Palatino Linotype" w:cs="Arial"/>
          <w:b/>
          <w:i/>
          <w:sz w:val="22"/>
          <w:szCs w:val="22"/>
        </w:rPr>
        <w:t>sean iguales</w:t>
      </w:r>
      <w:r w:rsidRPr="00D00E49">
        <w:rPr>
          <w:rFonts w:ascii="Palatino Linotype" w:hAnsi="Palatino Linotype" w:cs="Arial"/>
          <w:i/>
          <w:sz w:val="22"/>
          <w:szCs w:val="22"/>
        </w:rPr>
        <w:t xml:space="preserve">, se trate de actos conexos o </w:t>
      </w:r>
      <w:r w:rsidRPr="00D00E49">
        <w:rPr>
          <w:rFonts w:ascii="Palatino Linotype" w:hAnsi="Palatino Linotype" w:cs="Arial"/>
          <w:b/>
          <w:i/>
          <w:sz w:val="22"/>
          <w:szCs w:val="22"/>
        </w:rPr>
        <w:t>resulte conveniente el trámite unificado de los asuntos, para evitar la emisión de resoluciones contradictorias</w:t>
      </w:r>
      <w:r w:rsidRPr="00D00E49">
        <w:rPr>
          <w:rFonts w:ascii="Palatino Linotype" w:hAnsi="Palatino Linotype" w:cs="Arial"/>
          <w:i/>
          <w:sz w:val="22"/>
          <w:szCs w:val="22"/>
        </w:rPr>
        <w:t>. La misma regla se aplicará, en lo conducente, para la separación de los expedientes.”</w:t>
      </w:r>
    </w:p>
    <w:p w14:paraId="1E36C144" w14:textId="77777777" w:rsidR="00ED4BC0" w:rsidRPr="00D00E49" w:rsidRDefault="00ED4BC0" w:rsidP="0083172E">
      <w:pPr>
        <w:spacing w:before="100" w:beforeAutospacing="1" w:after="100" w:afterAutospacing="1"/>
        <w:ind w:left="709" w:right="757"/>
        <w:jc w:val="center"/>
        <w:rPr>
          <w:rFonts w:ascii="Palatino Linotype" w:hAnsi="Palatino Linotype" w:cs="Arial"/>
          <w:b/>
          <w:i/>
          <w:sz w:val="22"/>
          <w:szCs w:val="22"/>
        </w:rPr>
      </w:pPr>
      <w:r w:rsidRPr="00D00E49">
        <w:rPr>
          <w:rFonts w:ascii="Palatino Linotype" w:hAnsi="Palatino Linotype" w:cs="Arial"/>
          <w:b/>
          <w:i/>
          <w:sz w:val="22"/>
          <w:szCs w:val="22"/>
        </w:rPr>
        <w:t>Ley de Transparencia y Acceso a la Información Pública del Estado de México y Municipios</w:t>
      </w:r>
    </w:p>
    <w:p w14:paraId="014BDE9F" w14:textId="77777777" w:rsidR="00ED4BC0" w:rsidRPr="00D00E49" w:rsidRDefault="00ED4BC0" w:rsidP="0083172E">
      <w:pPr>
        <w:spacing w:before="100" w:beforeAutospacing="1" w:after="100" w:afterAutospacing="1"/>
        <w:ind w:left="709" w:right="757"/>
        <w:jc w:val="both"/>
        <w:rPr>
          <w:rFonts w:ascii="Palatino Linotype" w:hAnsi="Palatino Linotype" w:cs="Arial"/>
          <w:i/>
          <w:sz w:val="22"/>
          <w:szCs w:val="22"/>
        </w:rPr>
      </w:pPr>
      <w:r w:rsidRPr="00D00E49">
        <w:rPr>
          <w:rFonts w:ascii="Palatino Linotype" w:hAnsi="Palatino Linotype" w:cs="Arial"/>
          <w:i/>
          <w:sz w:val="22"/>
          <w:szCs w:val="22"/>
        </w:rPr>
        <w:lastRenderedPageBreak/>
        <w:t>“</w:t>
      </w:r>
      <w:r w:rsidRPr="00D00E49">
        <w:rPr>
          <w:rFonts w:ascii="Palatino Linotype" w:hAnsi="Palatino Linotype" w:cs="Arial"/>
          <w:b/>
          <w:i/>
          <w:sz w:val="22"/>
          <w:szCs w:val="22"/>
        </w:rPr>
        <w:t xml:space="preserve">Artículo 195. </w:t>
      </w:r>
      <w:r w:rsidRPr="00D00E49">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14:paraId="0DC8043B" w14:textId="33EE3035" w:rsidR="00ED4BC0" w:rsidRPr="00D00E49" w:rsidRDefault="00D21A6B" w:rsidP="0083172E">
      <w:pPr>
        <w:tabs>
          <w:tab w:val="center" w:pos="4960"/>
        </w:tabs>
        <w:spacing w:before="100" w:beforeAutospacing="1" w:after="100" w:afterAutospacing="1"/>
        <w:ind w:left="709" w:right="757"/>
        <w:jc w:val="both"/>
        <w:rPr>
          <w:rFonts w:ascii="Palatino Linotype" w:hAnsi="Palatino Linotype" w:cs="Arial"/>
          <w:i/>
          <w:sz w:val="22"/>
          <w:szCs w:val="22"/>
        </w:rPr>
      </w:pPr>
      <w:r w:rsidRPr="00D00E49">
        <w:rPr>
          <w:rFonts w:ascii="Palatino Linotype" w:hAnsi="Palatino Linotype" w:cs="Arial"/>
          <w:i/>
          <w:sz w:val="22"/>
          <w:szCs w:val="22"/>
        </w:rPr>
        <w:t>(Énfasis añadido)</w:t>
      </w:r>
    </w:p>
    <w:p w14:paraId="4D571144" w14:textId="77777777" w:rsidR="00ED4BC0" w:rsidRPr="00D00E49" w:rsidRDefault="00ED4BC0" w:rsidP="0083172E">
      <w:pPr>
        <w:pStyle w:val="Encabezado"/>
        <w:spacing w:before="100" w:beforeAutospacing="1" w:after="100" w:afterAutospacing="1" w:line="360" w:lineRule="auto"/>
        <w:jc w:val="both"/>
        <w:rPr>
          <w:rFonts w:ascii="Palatino Linotype" w:hAnsi="Palatino Linotype" w:cs="Arial"/>
          <w:lang w:val="es-MX"/>
        </w:rPr>
      </w:pPr>
      <w:r w:rsidRPr="00D00E49">
        <w:rPr>
          <w:rFonts w:ascii="Palatino Linotype" w:hAnsi="Palatino Linotype" w:cs="Arial"/>
          <w:sz w:val="22"/>
          <w:szCs w:val="22"/>
          <w:lang w:val="es-MX"/>
        </w:rPr>
        <w:t xml:space="preserve">De </w:t>
      </w:r>
      <w:r w:rsidRPr="00D00E49">
        <w:rPr>
          <w:rFonts w:ascii="Palatino Linotype" w:hAnsi="Palatino Linotype" w:cs="Arial"/>
          <w:lang w:val="es-MX"/>
        </w:rPr>
        <w:t>lo dispuesto en la normativa anterior, dicha acumulación procede cuando:</w:t>
      </w:r>
    </w:p>
    <w:p w14:paraId="0F8F0E08" w14:textId="77777777" w:rsidR="00ED4BC0" w:rsidRPr="00D00E49" w:rsidRDefault="00ED4BC0" w:rsidP="0083172E">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D00E49">
        <w:rPr>
          <w:rFonts w:ascii="Palatino Linotype" w:hAnsi="Palatino Linotype" w:cs="Arial"/>
          <w:lang w:val="es-MX"/>
        </w:rPr>
        <w:t>El solicitante y la información referida sean las mismas;</w:t>
      </w:r>
    </w:p>
    <w:p w14:paraId="7E19FFD3" w14:textId="77777777" w:rsidR="00ED4BC0" w:rsidRPr="00D00E49" w:rsidRDefault="00ED4BC0" w:rsidP="0083172E">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D00E49">
        <w:rPr>
          <w:rFonts w:ascii="Palatino Linotype" w:hAnsi="Palatino Linotype" w:cs="Arial"/>
          <w:b/>
          <w:lang w:val="es-MX"/>
        </w:rPr>
        <w:t>Las partes o los actos impugnados sean iguales</w:t>
      </w:r>
      <w:r w:rsidRPr="00D00E49">
        <w:rPr>
          <w:rFonts w:ascii="Palatino Linotype" w:hAnsi="Palatino Linotype" w:cs="Arial"/>
          <w:lang w:val="es-MX"/>
        </w:rPr>
        <w:t>;</w:t>
      </w:r>
    </w:p>
    <w:p w14:paraId="46784753" w14:textId="77777777" w:rsidR="00ED4BC0" w:rsidRPr="00D00E49" w:rsidRDefault="00ED4BC0" w:rsidP="0083172E">
      <w:pPr>
        <w:pStyle w:val="Encabezado"/>
        <w:numPr>
          <w:ilvl w:val="0"/>
          <w:numId w:val="6"/>
        </w:numPr>
        <w:spacing w:before="100" w:beforeAutospacing="1" w:after="100" w:afterAutospacing="1" w:line="360" w:lineRule="auto"/>
        <w:ind w:left="284" w:hanging="284"/>
        <w:jc w:val="both"/>
        <w:rPr>
          <w:rFonts w:ascii="Palatino Linotype" w:hAnsi="Palatino Linotype" w:cs="Arial"/>
          <w:b/>
          <w:lang w:val="es-MX"/>
        </w:rPr>
      </w:pPr>
      <w:r w:rsidRPr="00D00E49">
        <w:rPr>
          <w:rFonts w:ascii="Palatino Linotype" w:hAnsi="Palatino Linotype" w:cs="Arial"/>
          <w:b/>
          <w:lang w:val="es-MX"/>
        </w:rPr>
        <w:t>Cuando se trate del mismo solicitante, el mismo Sujeto Obligado, aunque se trate de solicitudes diversas; y</w:t>
      </w:r>
    </w:p>
    <w:p w14:paraId="0F5516CB" w14:textId="77777777" w:rsidR="00ED4BC0" w:rsidRPr="00D00E49" w:rsidRDefault="00ED4BC0" w:rsidP="0083172E">
      <w:pPr>
        <w:pStyle w:val="Encabezado"/>
        <w:numPr>
          <w:ilvl w:val="0"/>
          <w:numId w:val="6"/>
        </w:numPr>
        <w:spacing w:before="100" w:beforeAutospacing="1" w:after="100" w:afterAutospacing="1" w:line="360" w:lineRule="auto"/>
        <w:ind w:left="284" w:hanging="284"/>
        <w:jc w:val="both"/>
        <w:rPr>
          <w:rFonts w:ascii="Palatino Linotype" w:hAnsi="Palatino Linotype" w:cs="Arial"/>
          <w:lang w:val="es-MX"/>
        </w:rPr>
      </w:pPr>
      <w:r w:rsidRPr="00D00E49">
        <w:rPr>
          <w:rFonts w:ascii="Palatino Linotype" w:hAnsi="Palatino Linotype" w:cs="Arial"/>
          <w:b/>
          <w:lang w:val="es-MX"/>
        </w:rPr>
        <w:t>Resulte conveniente la resolución unificada de los asuntos</w:t>
      </w:r>
      <w:r w:rsidRPr="00D00E49">
        <w:rPr>
          <w:rFonts w:ascii="Palatino Linotype" w:hAnsi="Palatino Linotype" w:cs="Arial"/>
          <w:i/>
          <w:lang w:val="es-MX"/>
        </w:rPr>
        <w:t>.</w:t>
      </w:r>
    </w:p>
    <w:p w14:paraId="263D7BAE" w14:textId="6A437984" w:rsidR="00ED4BC0" w:rsidRPr="00D00E49" w:rsidRDefault="00ED4BC0" w:rsidP="0083172E">
      <w:pPr>
        <w:pStyle w:val="Encabezado"/>
        <w:spacing w:before="100" w:beforeAutospacing="1" w:after="100" w:afterAutospacing="1" w:line="360" w:lineRule="auto"/>
        <w:jc w:val="both"/>
        <w:rPr>
          <w:rFonts w:ascii="Palatino Linotype" w:hAnsi="Palatino Linotype" w:cs="Arial"/>
          <w:lang w:val="es-MX"/>
        </w:rPr>
      </w:pPr>
      <w:r w:rsidRPr="00D00E49">
        <w:rPr>
          <w:rFonts w:ascii="Palatino Linotype" w:hAnsi="Palatino Linotype" w:cs="Arial"/>
          <w:lang w:val="es-MX"/>
        </w:rPr>
        <w:t xml:space="preserve">Así, tal y como se mencionó anteriormente, los recursos de revisión que nos ocupan fueron interpuestos por </w:t>
      </w:r>
      <w:r w:rsidR="0099038E" w:rsidRPr="00D00E49">
        <w:rPr>
          <w:rFonts w:ascii="Palatino Linotype" w:hAnsi="Palatino Linotype" w:cs="Arial"/>
          <w:lang w:val="es-MX"/>
        </w:rPr>
        <w:t>el mismo</w:t>
      </w:r>
      <w:r w:rsidR="005C1A8E" w:rsidRPr="00D00E49">
        <w:rPr>
          <w:rFonts w:ascii="Palatino Linotype" w:hAnsi="Palatino Linotype" w:cs="Arial"/>
          <w:lang w:val="es-MX"/>
        </w:rPr>
        <w:t xml:space="preserve"> </w:t>
      </w:r>
      <w:r w:rsidRPr="00D00E49">
        <w:rPr>
          <w:rFonts w:ascii="Palatino Linotype" w:hAnsi="Palatino Linotype" w:cs="Arial"/>
          <w:b/>
          <w:lang w:val="es-MX"/>
        </w:rPr>
        <w:t>RECURRENTE</w:t>
      </w:r>
      <w:r w:rsidRPr="00D00E49">
        <w:rPr>
          <w:rFonts w:ascii="Palatino Linotype" w:hAnsi="Palatino Linotype" w:cs="Arial"/>
          <w:lang w:val="es-MX"/>
        </w:rPr>
        <w:t xml:space="preserve"> ante el mismo </w:t>
      </w:r>
      <w:r w:rsidRPr="00D00E49">
        <w:rPr>
          <w:rFonts w:ascii="Palatino Linotype" w:hAnsi="Palatino Linotype" w:cs="Arial"/>
          <w:b/>
          <w:lang w:val="es-MX"/>
        </w:rPr>
        <w:t>SUJETO OBLIGADO</w:t>
      </w:r>
      <w:r w:rsidRPr="00D00E49">
        <w:rPr>
          <w:rFonts w:ascii="Palatino Linotype" w:hAnsi="Palatino Linotype" w:cs="Arial"/>
          <w:lang w:val="es-MX"/>
        </w:rPr>
        <w:t>, además de q</w:t>
      </w:r>
      <w:r w:rsidR="009B405C" w:rsidRPr="00D00E49">
        <w:rPr>
          <w:rFonts w:ascii="Palatino Linotype" w:hAnsi="Palatino Linotype" w:cs="Arial"/>
          <w:lang w:val="es-MX"/>
        </w:rPr>
        <w:t>ue la información solicitada está relacionada con los d</w:t>
      </w:r>
      <w:r w:rsidR="006C7DA5" w:rsidRPr="00D00E49">
        <w:rPr>
          <w:rFonts w:ascii="Palatino Linotype" w:hAnsi="Palatino Linotype" w:cs="Arial"/>
          <w:lang w:val="es-MX"/>
        </w:rPr>
        <w:t>ocumentos financieros validados y firmad</w:t>
      </w:r>
      <w:r w:rsidR="009B405C" w:rsidRPr="00D00E49">
        <w:rPr>
          <w:rFonts w:ascii="Palatino Linotype" w:hAnsi="Palatino Linotype" w:cs="Arial"/>
          <w:lang w:val="es-MX"/>
        </w:rPr>
        <w:t>os</w:t>
      </w:r>
      <w:r w:rsidR="006C7DA5" w:rsidRPr="00D00E49">
        <w:rPr>
          <w:rFonts w:ascii="Palatino Linotype" w:hAnsi="Palatino Linotype" w:cs="Arial"/>
          <w:lang w:val="es-MX"/>
        </w:rPr>
        <w:t xml:space="preserve"> de rec</w:t>
      </w:r>
      <w:r w:rsidR="00AB308F" w:rsidRPr="00D00E49">
        <w:rPr>
          <w:rFonts w:ascii="Palatino Linotype" w:hAnsi="Palatino Linotype" w:cs="Arial"/>
          <w:lang w:val="es-MX"/>
        </w:rPr>
        <w:t xml:space="preserve">ursos autogenerados, </w:t>
      </w:r>
      <w:r w:rsidR="009B405C" w:rsidRPr="00D00E49">
        <w:rPr>
          <w:rFonts w:ascii="Palatino Linotype" w:hAnsi="Palatino Linotype" w:cs="Arial"/>
          <w:lang w:val="es-MX"/>
        </w:rPr>
        <w:t xml:space="preserve">correspondiente a </w:t>
      </w:r>
      <w:r w:rsidR="006C7DA5" w:rsidRPr="00D00E49">
        <w:rPr>
          <w:rFonts w:ascii="Palatino Linotype" w:hAnsi="Palatino Linotype" w:cs="Arial"/>
          <w:lang w:val="es-MX"/>
        </w:rPr>
        <w:t>las escuelas de</w:t>
      </w:r>
      <w:r w:rsidR="00AB308F" w:rsidRPr="00D00E49">
        <w:rPr>
          <w:rFonts w:ascii="Palatino Linotype" w:hAnsi="Palatino Linotype" w:cs="Arial"/>
          <w:lang w:val="es-MX"/>
        </w:rPr>
        <w:t xml:space="preserve"> educación </w:t>
      </w:r>
      <w:r w:rsidR="006C7DA5" w:rsidRPr="00D00E49">
        <w:rPr>
          <w:rFonts w:ascii="Palatino Linotype" w:hAnsi="Palatino Linotype" w:cs="Arial"/>
          <w:lang w:val="es-MX"/>
        </w:rPr>
        <w:t>media superior</w:t>
      </w:r>
      <w:r w:rsidR="00AB308F" w:rsidRPr="00D00E49">
        <w:rPr>
          <w:rFonts w:ascii="Palatino Linotype" w:hAnsi="Palatino Linotype" w:cs="Arial"/>
          <w:lang w:val="es-MX"/>
        </w:rPr>
        <w:t xml:space="preserve"> </w:t>
      </w:r>
      <w:r w:rsidR="002E71A0" w:rsidRPr="00D00E49">
        <w:rPr>
          <w:rFonts w:ascii="Palatino Linotype" w:hAnsi="Palatino Linotype" w:cs="Arial"/>
        </w:rPr>
        <w:t xml:space="preserve">de los Municipios de Metepec, Ecatepec, Naucalpan de Juárez, </w:t>
      </w:r>
      <w:proofErr w:type="spellStart"/>
      <w:r w:rsidR="002E71A0" w:rsidRPr="00D00E49">
        <w:rPr>
          <w:rFonts w:ascii="Palatino Linotype" w:hAnsi="Palatino Linotype" w:cs="Arial"/>
        </w:rPr>
        <w:t>Ocoyoac</w:t>
      </w:r>
      <w:proofErr w:type="spellEnd"/>
      <w:r w:rsidR="002E71A0" w:rsidRPr="00D00E49">
        <w:rPr>
          <w:rFonts w:ascii="Palatino Linotype" w:hAnsi="Palatino Linotype" w:cs="Arial"/>
        </w:rPr>
        <w:t xml:space="preserve"> y Toluca </w:t>
      </w:r>
      <w:r w:rsidR="0096180C" w:rsidRPr="00D00E49">
        <w:rPr>
          <w:rFonts w:ascii="Palatino Linotype" w:hAnsi="Palatino Linotype" w:cs="Arial"/>
          <w:lang w:val="es-MX"/>
        </w:rPr>
        <w:t>d</w:t>
      </w:r>
      <w:r w:rsidR="00AB308F" w:rsidRPr="00D00E49">
        <w:rPr>
          <w:rFonts w:ascii="Palatino Linotype" w:hAnsi="Palatino Linotype" w:cs="Arial"/>
          <w:lang w:val="es-MX"/>
        </w:rPr>
        <w:t>el año 2018</w:t>
      </w:r>
      <w:r w:rsidR="009D2858" w:rsidRPr="00D00E49">
        <w:rPr>
          <w:rFonts w:ascii="Palatino Linotype" w:hAnsi="Palatino Linotype" w:cs="Arial"/>
          <w:lang w:val="es-MX"/>
        </w:rPr>
        <w:t>; por lo que</w:t>
      </w:r>
      <w:r w:rsidRPr="00D00E49">
        <w:rPr>
          <w:rFonts w:ascii="Palatino Linotype" w:hAnsi="Palatino Linotype" w:cs="Arial"/>
          <w:lang w:val="es-MX"/>
        </w:rPr>
        <w:t xml:space="preserve">, resulta conveniente su resolución conjunta. </w:t>
      </w:r>
    </w:p>
    <w:p w14:paraId="7799FEA3" w14:textId="04FB6151" w:rsidR="005C1A8E" w:rsidRPr="00D00E49" w:rsidRDefault="0047532B" w:rsidP="0083172E">
      <w:pPr>
        <w:pStyle w:val="Prrafodelista"/>
        <w:widowControl w:val="0"/>
        <w:numPr>
          <w:ilvl w:val="0"/>
          <w:numId w:val="4"/>
        </w:numPr>
        <w:autoSpaceDE w:val="0"/>
        <w:autoSpaceDN w:val="0"/>
        <w:adjustRightInd w:val="0"/>
        <w:spacing w:before="100" w:beforeAutospacing="1" w:after="100" w:afterAutospacing="1" w:line="360" w:lineRule="auto"/>
        <w:ind w:left="0" w:right="49" w:firstLine="0"/>
        <w:jc w:val="both"/>
        <w:rPr>
          <w:rFonts w:ascii="Palatino Linotype" w:hAnsi="Palatino Linotype" w:cs="Arial"/>
        </w:rPr>
      </w:pPr>
      <w:r w:rsidRPr="00D00E49">
        <w:rPr>
          <w:rFonts w:ascii="Palatino Linotype" w:hAnsi="Palatino Linotype" w:cs="Arial"/>
          <w:b/>
        </w:rPr>
        <w:t xml:space="preserve">Oportunidad. </w:t>
      </w:r>
      <w:r w:rsidR="005C1A8E" w:rsidRPr="00D00E49">
        <w:rPr>
          <w:rFonts w:ascii="Palatino Linotype" w:hAnsi="Palatino Linotype" w:cs="Arial"/>
        </w:rPr>
        <w:t>Los recursos de revisión fueron interpuestos dentro d</w:t>
      </w:r>
      <w:r w:rsidR="009D2858" w:rsidRPr="00D00E49">
        <w:rPr>
          <w:rFonts w:ascii="Palatino Linotype" w:hAnsi="Palatino Linotype" w:cs="Arial"/>
        </w:rPr>
        <w:t xml:space="preserve">el plazo de quince días hábiles, </w:t>
      </w:r>
      <w:r w:rsidR="005C1A8E" w:rsidRPr="00D00E49">
        <w:rPr>
          <w:rFonts w:ascii="Palatino Linotype" w:hAnsi="Palatino Linotype" w:cs="Arial"/>
        </w:rPr>
        <w:t xml:space="preserve">contados a partir del día siguiente al en que </w:t>
      </w:r>
      <w:r w:rsidR="007B378D" w:rsidRPr="00D00E49">
        <w:rPr>
          <w:rFonts w:ascii="Palatino Linotype" w:hAnsi="Palatino Linotype" w:cs="Arial"/>
          <w:b/>
        </w:rPr>
        <w:t>EL RECURRENTE</w:t>
      </w:r>
      <w:r w:rsidR="005C1A8E" w:rsidRPr="00D00E49">
        <w:rPr>
          <w:rFonts w:ascii="Palatino Linotype" w:hAnsi="Palatino Linotype" w:cs="Arial"/>
          <w:b/>
        </w:rPr>
        <w:t xml:space="preserve"> </w:t>
      </w:r>
      <w:r w:rsidR="005C1A8E" w:rsidRPr="00D00E49">
        <w:rPr>
          <w:rFonts w:ascii="Palatino Linotype" w:hAnsi="Palatino Linotype" w:cs="Arial"/>
        </w:rPr>
        <w:t>tuvo conocimient</w:t>
      </w:r>
      <w:r w:rsidR="009D2858" w:rsidRPr="00D00E49">
        <w:rPr>
          <w:rFonts w:ascii="Palatino Linotype" w:hAnsi="Palatino Linotype" w:cs="Arial"/>
        </w:rPr>
        <w:t xml:space="preserve">o de las respuestas impugnadas; tal y como, </w:t>
      </w:r>
      <w:r w:rsidR="005C1A8E" w:rsidRPr="00D00E49">
        <w:rPr>
          <w:rFonts w:ascii="Palatino Linotype" w:hAnsi="Palatino Linotype" w:cs="Arial"/>
        </w:rPr>
        <w:t>lo prevé el artículo 178 de la Ley de Transparencia y Acceso a la Información Pública del Estado de México y Municipios, que establece:</w:t>
      </w:r>
    </w:p>
    <w:p w14:paraId="40A4AD89" w14:textId="77777777" w:rsidR="00AF5016" w:rsidRPr="00D00E49" w:rsidRDefault="00AF5016" w:rsidP="0083172E">
      <w:pPr>
        <w:pStyle w:val="Prrafodelista"/>
        <w:spacing w:before="100" w:beforeAutospacing="1" w:after="100" w:afterAutospacing="1"/>
        <w:ind w:right="709"/>
        <w:jc w:val="both"/>
        <w:rPr>
          <w:rFonts w:ascii="Palatino Linotype" w:hAnsi="Palatino Linotype" w:cs="Arial"/>
          <w:i/>
          <w:sz w:val="22"/>
        </w:rPr>
      </w:pPr>
    </w:p>
    <w:p w14:paraId="1DE7DD5A" w14:textId="77777777" w:rsidR="005C1A8E" w:rsidRPr="00D00E49" w:rsidRDefault="005C1A8E" w:rsidP="0083172E">
      <w:pPr>
        <w:pStyle w:val="Prrafodelista"/>
        <w:spacing w:before="100" w:beforeAutospacing="1" w:after="100" w:afterAutospacing="1"/>
        <w:ind w:right="709"/>
        <w:jc w:val="both"/>
        <w:rPr>
          <w:rFonts w:ascii="Palatino Linotype" w:hAnsi="Palatino Linotype" w:cs="Arial"/>
          <w:i/>
          <w:sz w:val="22"/>
        </w:rPr>
      </w:pPr>
      <w:r w:rsidRPr="00D00E49">
        <w:rPr>
          <w:rFonts w:ascii="Palatino Linotype" w:hAnsi="Palatino Linotype" w:cs="Arial"/>
          <w:i/>
          <w:sz w:val="22"/>
        </w:rPr>
        <w:lastRenderedPageBreak/>
        <w:t>“</w:t>
      </w:r>
      <w:r w:rsidRPr="00D00E49">
        <w:rPr>
          <w:rFonts w:ascii="Palatino Linotype" w:hAnsi="Palatino Linotype" w:cs="Arial"/>
          <w:b/>
          <w:i/>
          <w:sz w:val="22"/>
        </w:rPr>
        <w:t>Artículo 178.</w:t>
      </w:r>
      <w:r w:rsidRPr="00D00E49">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63237C64" w14:textId="77777777" w:rsidR="005C1A8E" w:rsidRPr="00D00E49" w:rsidRDefault="005C1A8E" w:rsidP="0083172E">
      <w:pPr>
        <w:pStyle w:val="Prrafodelista"/>
        <w:spacing w:before="100" w:beforeAutospacing="1" w:after="100" w:afterAutospacing="1"/>
        <w:ind w:right="709"/>
        <w:jc w:val="both"/>
        <w:rPr>
          <w:rFonts w:ascii="Palatino Linotype" w:hAnsi="Palatino Linotype" w:cs="Arial"/>
          <w:i/>
          <w:sz w:val="22"/>
        </w:rPr>
      </w:pPr>
    </w:p>
    <w:p w14:paraId="6367F918" w14:textId="77777777" w:rsidR="005C1A8E" w:rsidRPr="00D00E49" w:rsidRDefault="005C1A8E" w:rsidP="0083172E">
      <w:pPr>
        <w:pStyle w:val="Prrafodelista"/>
        <w:spacing w:before="100" w:beforeAutospacing="1" w:after="100" w:afterAutospacing="1"/>
        <w:ind w:right="709"/>
        <w:jc w:val="both"/>
        <w:rPr>
          <w:rFonts w:ascii="Palatino Linotype" w:hAnsi="Palatino Linotype" w:cs="Arial"/>
          <w:i/>
          <w:sz w:val="22"/>
        </w:rPr>
      </w:pPr>
      <w:r w:rsidRPr="00D00E49">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4E87FA81" w14:textId="77777777" w:rsidR="005C1A8E" w:rsidRPr="00D00E49" w:rsidRDefault="005C1A8E" w:rsidP="0083172E">
      <w:pPr>
        <w:pStyle w:val="Prrafodelista"/>
        <w:spacing w:before="100" w:beforeAutospacing="1" w:after="100" w:afterAutospacing="1"/>
        <w:ind w:right="709"/>
        <w:jc w:val="both"/>
        <w:rPr>
          <w:rFonts w:ascii="Palatino Linotype" w:hAnsi="Palatino Linotype" w:cs="Arial"/>
          <w:i/>
          <w:sz w:val="22"/>
        </w:rPr>
      </w:pPr>
    </w:p>
    <w:p w14:paraId="799E722D" w14:textId="352BD638" w:rsidR="005C1A8E" w:rsidRPr="00D00E49" w:rsidRDefault="005C1A8E" w:rsidP="0083172E">
      <w:pPr>
        <w:pStyle w:val="Prrafodelista"/>
        <w:spacing w:before="100" w:beforeAutospacing="1" w:after="100" w:afterAutospacing="1"/>
        <w:ind w:right="709"/>
        <w:jc w:val="both"/>
        <w:rPr>
          <w:rFonts w:ascii="Palatino Linotype" w:hAnsi="Palatino Linotype" w:cs="Arial"/>
          <w:i/>
          <w:sz w:val="22"/>
        </w:rPr>
      </w:pPr>
      <w:r w:rsidRPr="00D00E49">
        <w:rPr>
          <w:rFonts w:ascii="Palatino Linotype" w:hAnsi="Palatino Linotype" w:cs="Arial"/>
          <w:i/>
          <w:sz w:val="22"/>
        </w:rPr>
        <w:t xml:space="preserve">En el caso de que se interponga ante la Unidad de Transparencia, ésta deberá remitir el recurso de revisión al Instituto a más tardar al día </w:t>
      </w:r>
      <w:r w:rsidRPr="00D00E49">
        <w:rPr>
          <w:rFonts w:ascii="Palatino Linotype" w:hAnsi="Palatino Linotype" w:cs="Arial"/>
          <w:i/>
          <w:sz w:val="22"/>
          <w:lang w:eastAsia="es-MX"/>
        </w:rPr>
        <w:t>siguiente</w:t>
      </w:r>
      <w:r w:rsidRPr="00D00E49">
        <w:rPr>
          <w:rFonts w:ascii="Palatino Linotype" w:hAnsi="Palatino Linotype" w:cs="Arial"/>
          <w:i/>
          <w:sz w:val="22"/>
        </w:rPr>
        <w:t xml:space="preserve"> de haberlo recibido.”</w:t>
      </w:r>
    </w:p>
    <w:p w14:paraId="4E8F1C7C" w14:textId="71854549" w:rsidR="005C1A8E" w:rsidRPr="00D00E49" w:rsidRDefault="005C1A8E" w:rsidP="0083172E">
      <w:pPr>
        <w:spacing w:before="100" w:beforeAutospacing="1" w:after="100" w:afterAutospacing="1" w:line="360" w:lineRule="auto"/>
        <w:jc w:val="both"/>
        <w:rPr>
          <w:rFonts w:ascii="Palatino Linotype" w:hAnsi="Palatino Linotype" w:cs="Arial"/>
        </w:rPr>
      </w:pPr>
      <w:r w:rsidRPr="00D00E49">
        <w:rPr>
          <w:rFonts w:ascii="Palatino Linotype" w:hAnsi="Palatino Linotype" w:cs="Arial"/>
        </w:rPr>
        <w:t xml:space="preserve">En esa tesitura, atendiendo a que </w:t>
      </w:r>
      <w:r w:rsidRPr="00D00E49">
        <w:rPr>
          <w:rFonts w:ascii="Palatino Linotype" w:hAnsi="Palatino Linotype" w:cs="Arial"/>
          <w:b/>
        </w:rPr>
        <w:t>EL SUJETO OBLIGADO</w:t>
      </w:r>
      <w:r w:rsidRPr="00D00E49">
        <w:rPr>
          <w:rFonts w:ascii="Palatino Linotype" w:hAnsi="Palatino Linotype" w:cs="Arial"/>
        </w:rPr>
        <w:t xml:space="preserve"> notificó las respuestas a las sol</w:t>
      </w:r>
      <w:r w:rsidR="009D2858" w:rsidRPr="00D00E49">
        <w:rPr>
          <w:rFonts w:ascii="Palatino Linotype" w:hAnsi="Palatino Linotype" w:cs="Arial"/>
        </w:rPr>
        <w:t xml:space="preserve">icitudes de información pública, </w:t>
      </w:r>
      <w:r w:rsidRPr="00D00E49">
        <w:rPr>
          <w:rFonts w:ascii="Palatino Linotype" w:hAnsi="Palatino Linotype" w:cs="Arial"/>
        </w:rPr>
        <w:t>el día</w:t>
      </w:r>
      <w:r w:rsidRPr="00D00E49">
        <w:rPr>
          <w:rFonts w:ascii="Palatino Linotype" w:hAnsi="Palatino Linotype" w:cs="Arial"/>
          <w:b/>
        </w:rPr>
        <w:t xml:space="preserve"> </w:t>
      </w:r>
      <w:r w:rsidR="009B405C" w:rsidRPr="00D00E49">
        <w:rPr>
          <w:rFonts w:ascii="Palatino Linotype" w:hAnsi="Palatino Linotype" w:cs="Arial"/>
          <w:b/>
        </w:rPr>
        <w:t xml:space="preserve">veintiocho de febrero </w:t>
      </w:r>
      <w:r w:rsidR="003A712B" w:rsidRPr="00D00E49">
        <w:rPr>
          <w:rFonts w:ascii="Palatino Linotype" w:hAnsi="Palatino Linotype" w:cs="Arial"/>
          <w:b/>
        </w:rPr>
        <w:t>de dos mil diecinueve</w:t>
      </w:r>
      <w:r w:rsidRPr="00D00E49">
        <w:rPr>
          <w:rFonts w:ascii="Palatino Linotype" w:hAnsi="Palatino Linotype" w:cs="Arial"/>
        </w:rPr>
        <w:t>; así, el plazo de quince días hábiles que el artículo 178 de la Ley de la materia otorga a</w:t>
      </w:r>
      <w:r w:rsidR="00F610CC" w:rsidRPr="00D00E49">
        <w:rPr>
          <w:rFonts w:ascii="Palatino Linotype" w:hAnsi="Palatino Linotype" w:cs="Arial"/>
        </w:rPr>
        <w:t>l</w:t>
      </w:r>
      <w:r w:rsidR="007B378D" w:rsidRPr="00D00E49">
        <w:rPr>
          <w:rFonts w:ascii="Palatino Linotype" w:hAnsi="Palatino Linotype" w:cs="Arial"/>
          <w:b/>
        </w:rPr>
        <w:t xml:space="preserve"> RECURRENTE</w:t>
      </w:r>
      <w:r w:rsidRPr="00D00E49">
        <w:rPr>
          <w:rFonts w:ascii="Palatino Linotype" w:hAnsi="Palatino Linotype" w:cs="Arial"/>
        </w:rPr>
        <w:t xml:space="preserve"> para presentar los respectivos recursos de revisión, transcurrió del </w:t>
      </w:r>
      <w:r w:rsidR="009B405C" w:rsidRPr="00D00E49">
        <w:rPr>
          <w:rFonts w:ascii="Palatino Linotype" w:hAnsi="Palatino Linotype" w:cs="Arial"/>
          <w:b/>
        </w:rPr>
        <w:t xml:space="preserve">cuatro al veinticinco de marzo </w:t>
      </w:r>
      <w:r w:rsidR="00E54347" w:rsidRPr="00D00E49">
        <w:rPr>
          <w:rFonts w:ascii="Palatino Linotype" w:hAnsi="Palatino Linotype" w:cs="Arial"/>
          <w:b/>
        </w:rPr>
        <w:t>de dos mil diecinueve</w:t>
      </w:r>
      <w:r w:rsidRPr="00D00E49">
        <w:rPr>
          <w:rFonts w:ascii="Palatino Linotype" w:hAnsi="Palatino Linotype" w:cs="Arial"/>
        </w:rPr>
        <w:t>, sin contemplar en el cómputo los días</w:t>
      </w:r>
      <w:r w:rsidR="003A712B" w:rsidRPr="00D00E49">
        <w:rPr>
          <w:rFonts w:ascii="Palatino Linotype" w:hAnsi="Palatino Linotype" w:cs="Arial"/>
        </w:rPr>
        <w:t xml:space="preserve"> </w:t>
      </w:r>
      <w:r w:rsidR="009B405C" w:rsidRPr="00D00E49">
        <w:rPr>
          <w:rFonts w:ascii="Palatino Linotype" w:hAnsi="Palatino Linotype" w:cs="Arial"/>
        </w:rPr>
        <w:t xml:space="preserve">dos, tres, nueve, diez, dieciseises, diecisiete, veintitrés y veinticuatro de marzo </w:t>
      </w:r>
      <w:r w:rsidR="004512A3" w:rsidRPr="00D00E49">
        <w:rPr>
          <w:rFonts w:ascii="Palatino Linotype" w:hAnsi="Palatino Linotype" w:cs="Arial"/>
        </w:rPr>
        <w:t>de dos mil diecinueve</w:t>
      </w:r>
      <w:r w:rsidRPr="00D00E49">
        <w:rPr>
          <w:rFonts w:ascii="Palatino Linotype" w:hAnsi="Palatino Linotype" w:cs="Arial"/>
        </w:rPr>
        <w:t>, por corresponder a sábados y domingos, considerados como días inhábiles, en términos del artículo 3</w:t>
      </w:r>
      <w:r w:rsidR="00E54347" w:rsidRPr="00D00E49">
        <w:rPr>
          <w:rFonts w:ascii="Palatino Linotype" w:hAnsi="Palatino Linotype" w:cs="Arial"/>
        </w:rPr>
        <w:t>,</w:t>
      </w:r>
      <w:r w:rsidRPr="00D00E49">
        <w:rPr>
          <w:rFonts w:ascii="Palatino Linotype" w:hAnsi="Palatino Linotype" w:cs="Arial"/>
        </w:rPr>
        <w:t xml:space="preserve"> fracción X de la </w:t>
      </w:r>
      <w:r w:rsidRPr="00D00E49">
        <w:rPr>
          <w:rFonts w:ascii="Palatino Linotype" w:hAnsi="Palatino Linotype"/>
        </w:rPr>
        <w:t>Ley de Transparencia y Acceso a la Información Pública del Estado de México y Municipios</w:t>
      </w:r>
      <w:r w:rsidR="003A712B" w:rsidRPr="00D00E49">
        <w:rPr>
          <w:rFonts w:ascii="Palatino Linotype" w:hAnsi="Palatino Linotype"/>
        </w:rPr>
        <w:t>; así como,</w:t>
      </w:r>
      <w:r w:rsidR="007250DE" w:rsidRPr="00D00E49">
        <w:rPr>
          <w:rFonts w:ascii="Palatino Linotype" w:hAnsi="Palatino Linotype"/>
        </w:rPr>
        <w:t xml:space="preserve"> </w:t>
      </w:r>
      <w:r w:rsidR="003A712B" w:rsidRPr="00D00E49">
        <w:rPr>
          <w:rFonts w:ascii="Palatino Linotype" w:hAnsi="Palatino Linotype"/>
        </w:rPr>
        <w:t>el</w:t>
      </w:r>
      <w:r w:rsidR="009B405C" w:rsidRPr="00D00E49">
        <w:rPr>
          <w:rFonts w:ascii="Palatino Linotype" w:hAnsi="Palatino Linotype"/>
        </w:rPr>
        <w:t xml:space="preserve"> uno y </w:t>
      </w:r>
      <w:r w:rsidR="009D2858" w:rsidRPr="00D00E49">
        <w:rPr>
          <w:rFonts w:ascii="Palatino Linotype" w:hAnsi="Palatino Linotype"/>
        </w:rPr>
        <w:t xml:space="preserve">el </w:t>
      </w:r>
      <w:r w:rsidR="009B405C" w:rsidRPr="00D00E49">
        <w:rPr>
          <w:rFonts w:ascii="Palatino Linotype" w:hAnsi="Palatino Linotype"/>
        </w:rPr>
        <w:t>dieciocho</w:t>
      </w:r>
      <w:r w:rsidR="00E54347" w:rsidRPr="00D00E49">
        <w:rPr>
          <w:rFonts w:ascii="Palatino Linotype" w:hAnsi="Palatino Linotype"/>
        </w:rPr>
        <w:t xml:space="preserve"> de</w:t>
      </w:r>
      <w:r w:rsidR="009B405C" w:rsidRPr="00D00E49">
        <w:rPr>
          <w:rFonts w:ascii="Palatino Linotype" w:hAnsi="Palatino Linotype"/>
        </w:rPr>
        <w:t xml:space="preserve"> marzo de</w:t>
      </w:r>
      <w:r w:rsidR="00E54347" w:rsidRPr="00D00E49">
        <w:rPr>
          <w:rFonts w:ascii="Palatino Linotype" w:hAnsi="Palatino Linotype"/>
        </w:rPr>
        <w:t xml:space="preserve"> dos mil diecinueve</w:t>
      </w:r>
      <w:r w:rsidR="007250DE" w:rsidRPr="00D00E49">
        <w:rPr>
          <w:rFonts w:ascii="Palatino Linotype" w:hAnsi="Palatino Linotype"/>
        </w:rPr>
        <w:t>, por ser considerado</w:t>
      </w:r>
      <w:r w:rsidR="009D2858" w:rsidRPr="00D00E49">
        <w:rPr>
          <w:rFonts w:ascii="Palatino Linotype" w:hAnsi="Palatino Linotype"/>
        </w:rPr>
        <w:t>s</w:t>
      </w:r>
      <w:r w:rsidR="007250DE" w:rsidRPr="00D00E49">
        <w:rPr>
          <w:rFonts w:ascii="Palatino Linotype" w:hAnsi="Palatino Linotype"/>
        </w:rPr>
        <w:t xml:space="preserve"> como suspensión de labores</w:t>
      </w:r>
      <w:r w:rsidR="00E54347" w:rsidRPr="00D00E49">
        <w:rPr>
          <w:rFonts w:ascii="Palatino Linotype" w:hAnsi="Palatino Linotype"/>
        </w:rPr>
        <w:t>; de</w:t>
      </w:r>
      <w:r w:rsidRPr="00D00E49">
        <w:rPr>
          <w:rFonts w:ascii="Palatino Linotype" w:hAnsi="Palatino Linotype" w:cs="Arial"/>
        </w:rPr>
        <w:t xml:space="preserve"> conformidad con el Calendario Oficial en Materia de Transparencia, Acceso a la Información Pública y Protección de Datos Personales del Estado de México y Municipios, para el año dos mil diecinueve</w:t>
      </w:r>
      <w:r w:rsidR="004E591D" w:rsidRPr="00D00E49">
        <w:rPr>
          <w:rFonts w:ascii="Palatino Linotype" w:hAnsi="Palatino Linotype" w:cs="Arial"/>
        </w:rPr>
        <w:t xml:space="preserve"> y </w:t>
      </w:r>
      <w:r w:rsidR="00A01543" w:rsidRPr="00D00E49">
        <w:rPr>
          <w:rFonts w:ascii="Palatino Linotype" w:hAnsi="Palatino Linotype" w:cs="Arial"/>
        </w:rPr>
        <w:t xml:space="preserve">enero de </w:t>
      </w:r>
      <w:r w:rsidR="004E591D" w:rsidRPr="00D00E49">
        <w:rPr>
          <w:rFonts w:ascii="Palatino Linotype" w:hAnsi="Palatino Linotype" w:cs="Arial"/>
        </w:rPr>
        <w:t>dos mil veinte</w:t>
      </w:r>
      <w:r w:rsidRPr="00D00E49">
        <w:rPr>
          <w:rFonts w:ascii="Palatino Linotype" w:hAnsi="Palatino Linotype" w:cs="Arial"/>
        </w:rPr>
        <w:t xml:space="preserve">, publicado en el Periódico Oficial “Gaceta del Gobierno” el </w:t>
      </w:r>
      <w:r w:rsidR="00F11150" w:rsidRPr="00D00E49">
        <w:rPr>
          <w:rFonts w:ascii="Palatino Linotype" w:hAnsi="Palatino Linotype" w:cs="Arial"/>
        </w:rPr>
        <w:t>diecinueve de diciembre de dos mil dieciocho</w:t>
      </w:r>
      <w:r w:rsidRPr="00D00E49">
        <w:rPr>
          <w:rFonts w:ascii="Palatino Linotype" w:hAnsi="Palatino Linotype" w:cs="Arial"/>
        </w:rPr>
        <w:t>.</w:t>
      </w:r>
    </w:p>
    <w:p w14:paraId="5D1BA3ED" w14:textId="3E39B275" w:rsidR="005C1A8E" w:rsidRPr="00D00E49" w:rsidRDefault="005C1A8E" w:rsidP="0083172E">
      <w:pPr>
        <w:spacing w:before="100" w:beforeAutospacing="1" w:after="100" w:afterAutospacing="1" w:line="360" w:lineRule="auto"/>
        <w:jc w:val="both"/>
        <w:rPr>
          <w:rFonts w:ascii="Palatino Linotype" w:hAnsi="Palatino Linotype" w:cs="Arial"/>
        </w:rPr>
      </w:pPr>
      <w:r w:rsidRPr="00D00E49">
        <w:rPr>
          <w:rFonts w:ascii="Palatino Linotype" w:hAnsi="Palatino Linotype" w:cs="Arial"/>
        </w:rPr>
        <w:lastRenderedPageBreak/>
        <w:t xml:space="preserve">En ese tenor, si los recursos de revisión que nos ocupan, se interpusieron </w:t>
      </w:r>
      <w:proofErr w:type="gramStart"/>
      <w:r w:rsidRPr="00D00E49">
        <w:rPr>
          <w:rFonts w:ascii="Palatino Linotype" w:hAnsi="Palatino Linotype" w:cs="Arial"/>
        </w:rPr>
        <w:t>el</w:t>
      </w:r>
      <w:proofErr w:type="gramEnd"/>
      <w:r w:rsidRPr="00D00E49">
        <w:rPr>
          <w:rFonts w:ascii="Palatino Linotype" w:hAnsi="Palatino Linotype" w:cs="Arial"/>
          <w:b/>
        </w:rPr>
        <w:t xml:space="preserve"> </w:t>
      </w:r>
      <w:r w:rsidR="009B405C" w:rsidRPr="00D00E49">
        <w:rPr>
          <w:rFonts w:ascii="Palatino Linotype" w:hAnsi="Palatino Linotype" w:cs="Arial"/>
          <w:b/>
          <w:u w:val="single"/>
        </w:rPr>
        <w:t xml:space="preserve">cinco </w:t>
      </w:r>
      <w:r w:rsidR="00D975D4" w:rsidRPr="00D00E49">
        <w:rPr>
          <w:rFonts w:ascii="Palatino Linotype" w:hAnsi="Palatino Linotype" w:cs="Arial"/>
          <w:b/>
          <w:u w:val="single"/>
        </w:rPr>
        <w:t xml:space="preserve">y dieciséis </w:t>
      </w:r>
      <w:r w:rsidR="009B405C" w:rsidRPr="00D00E49">
        <w:rPr>
          <w:rFonts w:ascii="Palatino Linotype" w:hAnsi="Palatino Linotype" w:cs="Arial"/>
          <w:b/>
          <w:u w:val="single"/>
        </w:rPr>
        <w:t xml:space="preserve">de marzo </w:t>
      </w:r>
      <w:r w:rsidR="004512A3" w:rsidRPr="00D00E49">
        <w:rPr>
          <w:rFonts w:ascii="Palatino Linotype" w:hAnsi="Palatino Linotype" w:cs="Arial"/>
          <w:b/>
          <w:u w:val="single"/>
        </w:rPr>
        <w:t>de dos mil diecinueve</w:t>
      </w:r>
      <w:r w:rsidRPr="00D00E49">
        <w:rPr>
          <w:rFonts w:ascii="Palatino Linotype" w:hAnsi="Palatino Linotype" w:cs="Arial"/>
        </w:rPr>
        <w:t>, éstos se encuentran dentro de los márgenes temporales previstos en el precepto legal citado en el párrafo anterior y, por tanto, su interposición se considera oportuna.</w:t>
      </w:r>
    </w:p>
    <w:p w14:paraId="439815EF" w14:textId="6E7BEA51" w:rsidR="00C55C48" w:rsidRPr="00D00E49" w:rsidRDefault="0047532B" w:rsidP="0083172E">
      <w:pPr>
        <w:pStyle w:val="Prrafodelista"/>
        <w:widowControl w:val="0"/>
        <w:numPr>
          <w:ilvl w:val="0"/>
          <w:numId w:val="4"/>
        </w:numPr>
        <w:autoSpaceDE w:val="0"/>
        <w:autoSpaceDN w:val="0"/>
        <w:adjustRightInd w:val="0"/>
        <w:spacing w:before="240" w:after="100" w:afterAutospacing="1" w:line="360" w:lineRule="auto"/>
        <w:ind w:left="0" w:firstLine="0"/>
        <w:contextualSpacing w:val="0"/>
        <w:jc w:val="both"/>
        <w:rPr>
          <w:rFonts w:ascii="Palatino Linotype" w:hAnsi="Palatino Linotype"/>
        </w:rPr>
      </w:pPr>
      <w:proofErr w:type="spellStart"/>
      <w:r w:rsidRPr="00D00E49">
        <w:rPr>
          <w:rFonts w:ascii="Palatino Linotype" w:hAnsi="Palatino Linotype" w:cs="Arial"/>
          <w:b/>
        </w:rPr>
        <w:t>Procedibilidad</w:t>
      </w:r>
      <w:proofErr w:type="spellEnd"/>
      <w:r w:rsidRPr="00D00E49">
        <w:rPr>
          <w:rFonts w:ascii="Palatino Linotype" w:hAnsi="Palatino Linotype" w:cs="Arial"/>
          <w:b/>
        </w:rPr>
        <w:t xml:space="preserve">. </w:t>
      </w:r>
      <w:r w:rsidRPr="00D00E49">
        <w:rPr>
          <w:rFonts w:ascii="Palatino Linotype" w:hAnsi="Palatino Linotype" w:cs="Arial"/>
        </w:rPr>
        <w:t>Del análisis efectuado, se advierte que resulta procedente la interposición de</w:t>
      </w:r>
      <w:r w:rsidR="005C1A8E" w:rsidRPr="00D00E49">
        <w:rPr>
          <w:rFonts w:ascii="Palatino Linotype" w:hAnsi="Palatino Linotype" w:cs="Arial"/>
        </w:rPr>
        <w:t xml:space="preserve"> </w:t>
      </w:r>
      <w:r w:rsidRPr="00D00E49">
        <w:rPr>
          <w:rFonts w:ascii="Palatino Linotype" w:hAnsi="Palatino Linotype" w:cs="Arial"/>
        </w:rPr>
        <w:t>l</w:t>
      </w:r>
      <w:r w:rsidR="005C1A8E" w:rsidRPr="00D00E49">
        <w:rPr>
          <w:rFonts w:ascii="Palatino Linotype" w:hAnsi="Palatino Linotype" w:cs="Arial"/>
        </w:rPr>
        <w:t>os</w:t>
      </w:r>
      <w:r w:rsidRPr="00D00E49">
        <w:rPr>
          <w:rFonts w:ascii="Palatino Linotype" w:hAnsi="Palatino Linotype" w:cs="Arial"/>
        </w:rPr>
        <w:t xml:space="preserve"> </w:t>
      </w:r>
      <w:r w:rsidRPr="00D00E49">
        <w:rPr>
          <w:rFonts w:ascii="Palatino Linotype" w:hAnsi="Palatino Linotype"/>
        </w:rPr>
        <w:t>recurso</w:t>
      </w:r>
      <w:r w:rsidR="005C1A8E" w:rsidRPr="00D00E49">
        <w:rPr>
          <w:rFonts w:ascii="Palatino Linotype" w:hAnsi="Palatino Linotype"/>
        </w:rPr>
        <w:t>s</w:t>
      </w:r>
      <w:r w:rsidRPr="00D00E49">
        <w:rPr>
          <w:rFonts w:ascii="Palatino Linotype" w:hAnsi="Palatino Linotype" w:cs="Arial"/>
        </w:rPr>
        <w:t xml:space="preserve"> y se concluye la acreditación </w:t>
      </w:r>
      <w:r w:rsidRPr="00D00E49">
        <w:rPr>
          <w:rFonts w:ascii="Palatino Linotype" w:hAnsi="Palatino Linotype"/>
        </w:rPr>
        <w:t>plena</w:t>
      </w:r>
      <w:r w:rsidRPr="00D00E49">
        <w:rPr>
          <w:rFonts w:ascii="Palatino Linotype" w:hAnsi="Palatino Linotype" w:cs="Arial"/>
        </w:rPr>
        <w:t xml:space="preserve"> de todos y cada uno de los elementos formales exigidos por el artículo 180 de la </w:t>
      </w:r>
      <w:r w:rsidRPr="00D00E49">
        <w:rPr>
          <w:rFonts w:ascii="Palatino Linotype" w:hAnsi="Palatino Linotype"/>
        </w:rPr>
        <w:t xml:space="preserve">Ley de Transparencia y Acceso a la Información Pública del </w:t>
      </w:r>
      <w:r w:rsidRPr="00D00E49">
        <w:rPr>
          <w:rFonts w:ascii="Palatino Linotype" w:hAnsi="Palatino Linotype" w:cs="Arial"/>
        </w:rPr>
        <w:t>Estado</w:t>
      </w:r>
      <w:r w:rsidRPr="00D00E49">
        <w:rPr>
          <w:rFonts w:ascii="Palatino Linotype" w:hAnsi="Palatino Linotype"/>
        </w:rPr>
        <w:t xml:space="preserve"> de México y Municipios, en atención a que fue presentado mediante el formato visible en </w:t>
      </w:r>
      <w:r w:rsidRPr="00D00E49">
        <w:rPr>
          <w:rFonts w:ascii="Palatino Linotype" w:hAnsi="Palatino Linotype"/>
          <w:b/>
        </w:rPr>
        <w:t>EL SAIMEX.</w:t>
      </w:r>
    </w:p>
    <w:p w14:paraId="143923F6" w14:textId="1BA63DCD" w:rsidR="00AC1D95" w:rsidRPr="00D00E49" w:rsidRDefault="00D1417F" w:rsidP="0083172E">
      <w:pPr>
        <w:spacing w:before="100" w:beforeAutospacing="1" w:after="100" w:afterAutospacing="1" w:line="360" w:lineRule="auto"/>
        <w:jc w:val="both"/>
        <w:rPr>
          <w:rFonts w:ascii="Palatino Linotype" w:hAnsi="Palatino Linotype"/>
        </w:rPr>
      </w:pPr>
      <w:r w:rsidRPr="00D00E49">
        <w:rPr>
          <w:rFonts w:ascii="Palatino Linotype" w:hAnsi="Palatino Linotype" w:cs="Arial"/>
          <w:b/>
          <w:sz w:val="28"/>
        </w:rPr>
        <w:t>SEXTO.</w:t>
      </w:r>
      <w:r w:rsidRPr="00D00E49">
        <w:rPr>
          <w:rFonts w:ascii="Palatino Linotype" w:hAnsi="Palatino Linotype" w:cs="Arial"/>
          <w:b/>
        </w:rPr>
        <w:t xml:space="preserve"> </w:t>
      </w:r>
      <w:r w:rsidR="0047532B" w:rsidRPr="00D00E49">
        <w:rPr>
          <w:rFonts w:ascii="Palatino Linotype" w:hAnsi="Palatino Linotype" w:cs="Arial"/>
          <w:b/>
        </w:rPr>
        <w:t xml:space="preserve">Estudio y resolución del </w:t>
      </w:r>
      <w:r w:rsidR="00F24975" w:rsidRPr="00D00E49">
        <w:rPr>
          <w:rFonts w:ascii="Palatino Linotype" w:hAnsi="Palatino Linotype" w:cs="Arial"/>
          <w:b/>
        </w:rPr>
        <w:t>asunto</w:t>
      </w:r>
      <w:r w:rsidR="0047532B" w:rsidRPr="00D00E49">
        <w:rPr>
          <w:rFonts w:ascii="Palatino Linotype" w:hAnsi="Palatino Linotype" w:cs="Arial"/>
        </w:rPr>
        <w:t>.</w:t>
      </w:r>
      <w:r w:rsidRPr="00D00E49">
        <w:rPr>
          <w:rFonts w:ascii="Palatino Linotype" w:hAnsi="Palatino Linotype" w:cs="Arial"/>
        </w:rPr>
        <w:t xml:space="preserve"> </w:t>
      </w:r>
      <w:r w:rsidR="00AF5016" w:rsidRPr="00D00E49">
        <w:rPr>
          <w:rFonts w:ascii="Palatino Linotype" w:hAnsi="Palatino Linotype"/>
        </w:rPr>
        <w:t xml:space="preserve">Tal y como quedó precisado en los resultandos de la presente resolución, el particular requirió del </w:t>
      </w:r>
      <w:r w:rsidR="00AF5016" w:rsidRPr="00D00E49">
        <w:rPr>
          <w:rFonts w:ascii="Palatino Linotype" w:hAnsi="Palatino Linotype"/>
          <w:b/>
        </w:rPr>
        <w:t>SUJETO OBLIGADO</w:t>
      </w:r>
      <w:r w:rsidR="00356396" w:rsidRPr="00D00E49">
        <w:rPr>
          <w:rFonts w:ascii="Palatino Linotype" w:hAnsi="Palatino Linotype"/>
        </w:rPr>
        <w:t xml:space="preserve">, </w:t>
      </w:r>
      <w:r w:rsidR="00356396" w:rsidRPr="00D00E49">
        <w:rPr>
          <w:rFonts w:ascii="Palatino Linotype" w:hAnsi="Palatino Linotype" w:cs="Arial"/>
        </w:rPr>
        <w:t>los documentos financieros validados y firmados por la Jefa de la Unidad de Supervisiones de recursos autogenerados de la Secretaría de Educación del año 2018, correspondiente a las escuelas de</w:t>
      </w:r>
      <w:r w:rsidR="00E350BA" w:rsidRPr="00D00E49">
        <w:rPr>
          <w:rFonts w:ascii="Palatino Linotype" w:hAnsi="Palatino Linotype" w:cs="Arial"/>
        </w:rPr>
        <w:t xml:space="preserve"> educación</w:t>
      </w:r>
      <w:r w:rsidR="00356396" w:rsidRPr="00D00E49">
        <w:rPr>
          <w:rFonts w:ascii="Palatino Linotype" w:hAnsi="Palatino Linotype" w:cs="Arial"/>
        </w:rPr>
        <w:t xml:space="preserve"> media superior de los Municipios de</w:t>
      </w:r>
      <w:r w:rsidR="0096180C" w:rsidRPr="00D00E49">
        <w:rPr>
          <w:rFonts w:ascii="Palatino Linotype" w:hAnsi="Palatino Linotype" w:cs="Arial"/>
        </w:rPr>
        <w:t xml:space="preserve"> Metepec, Ecatepec, Naucalpan de Juárez, </w:t>
      </w:r>
      <w:proofErr w:type="spellStart"/>
      <w:r w:rsidR="0096180C" w:rsidRPr="00D00E49">
        <w:rPr>
          <w:rFonts w:ascii="Palatino Linotype" w:hAnsi="Palatino Linotype" w:cs="Arial"/>
        </w:rPr>
        <w:t>Ocoyoac</w:t>
      </w:r>
      <w:proofErr w:type="spellEnd"/>
      <w:r w:rsidR="0096180C" w:rsidRPr="00D00E49">
        <w:rPr>
          <w:rFonts w:ascii="Palatino Linotype" w:hAnsi="Palatino Linotype" w:cs="Arial"/>
        </w:rPr>
        <w:t xml:space="preserve"> y Toluca</w:t>
      </w:r>
      <w:r w:rsidR="00356396" w:rsidRPr="00D00E49">
        <w:rPr>
          <w:rFonts w:ascii="Palatino Linotype" w:hAnsi="Palatino Linotype" w:cs="Arial"/>
        </w:rPr>
        <w:t xml:space="preserve">. </w:t>
      </w:r>
    </w:p>
    <w:p w14:paraId="37FAF409" w14:textId="600338F7" w:rsidR="00AF5016" w:rsidRPr="00D00E49" w:rsidRDefault="00AF5016" w:rsidP="0083172E">
      <w:pPr>
        <w:spacing w:before="100" w:beforeAutospacing="1" w:after="100" w:afterAutospacing="1" w:line="360" w:lineRule="auto"/>
        <w:jc w:val="both"/>
        <w:rPr>
          <w:rFonts w:ascii="Palatino Linotype" w:hAnsi="Palatino Linotype"/>
        </w:rPr>
      </w:pPr>
      <w:r w:rsidRPr="00D00E49">
        <w:rPr>
          <w:rFonts w:ascii="Palatino Linotype" w:hAnsi="Palatino Linotype"/>
        </w:rPr>
        <w:t xml:space="preserve">Al respecto, </w:t>
      </w:r>
      <w:r w:rsidRPr="00D00E49">
        <w:rPr>
          <w:rFonts w:ascii="Palatino Linotype" w:hAnsi="Palatino Linotype"/>
          <w:b/>
        </w:rPr>
        <w:t>EL SUJETO OBLIGADO</w:t>
      </w:r>
      <w:r w:rsidR="00AC1D95" w:rsidRPr="00D00E49">
        <w:rPr>
          <w:rFonts w:ascii="Palatino Linotype" w:hAnsi="Palatino Linotype"/>
        </w:rPr>
        <w:t xml:space="preserve"> respondió al particular que mediante oficio número N° 205210200/494/2019 de fecha veintisiete de febrero de dos mil diecinueve signado por el Subdirector de B</w:t>
      </w:r>
      <w:r w:rsidR="00104478" w:rsidRPr="00D00E49">
        <w:rPr>
          <w:rFonts w:ascii="Palatino Linotype" w:hAnsi="Palatino Linotype"/>
        </w:rPr>
        <w:t>achillerato y Servidor Público Habilitado; se realizó una búsqueda de la información</w:t>
      </w:r>
      <w:r w:rsidR="000A3054" w:rsidRPr="00D00E49">
        <w:rPr>
          <w:rFonts w:ascii="Palatino Linotype" w:hAnsi="Palatino Linotype"/>
        </w:rPr>
        <w:t xml:space="preserve"> requerida, localizándose un total de 23,744 </w:t>
      </w:r>
      <w:r w:rsidR="009D2858" w:rsidRPr="00D00E49">
        <w:rPr>
          <w:rFonts w:ascii="Palatino Linotype" w:hAnsi="Palatino Linotype"/>
        </w:rPr>
        <w:t>(</w:t>
      </w:r>
      <w:r w:rsidR="000A3054" w:rsidRPr="00D00E49">
        <w:rPr>
          <w:rFonts w:ascii="Palatino Linotype" w:hAnsi="Palatino Linotype"/>
        </w:rPr>
        <w:t>veintitrés mil setecientos cuarenta y cuatro</w:t>
      </w:r>
      <w:r w:rsidR="009D2858" w:rsidRPr="00D00E49">
        <w:rPr>
          <w:rFonts w:ascii="Palatino Linotype" w:hAnsi="Palatino Linotype"/>
        </w:rPr>
        <w:t xml:space="preserve">) fojas; de tal manera </w:t>
      </w:r>
      <w:r w:rsidR="000A3054" w:rsidRPr="00D00E49">
        <w:rPr>
          <w:rFonts w:ascii="Palatino Linotype" w:hAnsi="Palatino Linotype"/>
        </w:rPr>
        <w:t>que</w:t>
      </w:r>
      <w:r w:rsidR="009D2858" w:rsidRPr="00D00E49">
        <w:rPr>
          <w:rFonts w:ascii="Palatino Linotype" w:hAnsi="Palatino Linotype"/>
        </w:rPr>
        <w:t xml:space="preserve"> el particular debía pagar la cantidad de $0.60 centavos por hoja, dando un total de $14,246.40 (Catorce mil dosci</w:t>
      </w:r>
      <w:r w:rsidR="0096180C" w:rsidRPr="00D00E49">
        <w:rPr>
          <w:rFonts w:ascii="Palatino Linotype" w:hAnsi="Palatino Linotype"/>
        </w:rPr>
        <w:t>entos cuarentas y seis pesos 40</w:t>
      </w:r>
      <w:r w:rsidR="009D2858" w:rsidRPr="00D00E49">
        <w:rPr>
          <w:rFonts w:ascii="Palatino Linotype" w:hAnsi="Palatino Linotype"/>
        </w:rPr>
        <w:t>/</w:t>
      </w:r>
      <w:r w:rsidR="00F57DC8" w:rsidRPr="00D00E49">
        <w:rPr>
          <w:rFonts w:ascii="Palatino Linotype" w:hAnsi="Palatino Linotype"/>
        </w:rPr>
        <w:t xml:space="preserve">100 M.N); por concepto del escaneo y la </w:t>
      </w:r>
      <w:r w:rsidR="00F57DC8" w:rsidRPr="00D00E49">
        <w:rPr>
          <w:rFonts w:ascii="Palatino Linotype" w:hAnsi="Palatino Linotype"/>
        </w:rPr>
        <w:lastRenderedPageBreak/>
        <w:t xml:space="preserve">digitalización de la información, </w:t>
      </w:r>
      <w:r w:rsidRPr="00D00E49">
        <w:rPr>
          <w:rFonts w:ascii="Palatino Linotype" w:hAnsi="Palatino Linotype"/>
        </w:rPr>
        <w:t>en término de las disposiciones financieras estatales aplicables y plasmó el procedimiento a seguir para realizar el pago.</w:t>
      </w:r>
    </w:p>
    <w:p w14:paraId="3170D8FC" w14:textId="7C3EF8DF" w:rsidR="00AF5016" w:rsidRPr="00D00E49" w:rsidRDefault="00AF5016" w:rsidP="0083172E">
      <w:pPr>
        <w:spacing w:before="100" w:beforeAutospacing="1" w:after="100" w:afterAutospacing="1" w:line="360" w:lineRule="auto"/>
        <w:jc w:val="both"/>
        <w:rPr>
          <w:rFonts w:ascii="Palatino Linotype" w:hAnsi="Palatino Linotype"/>
        </w:rPr>
      </w:pPr>
      <w:r w:rsidRPr="00D00E49">
        <w:rPr>
          <w:rFonts w:ascii="Palatino Linotype" w:hAnsi="Palatino Linotype"/>
        </w:rPr>
        <w:t>Inconforme con dicha</w:t>
      </w:r>
      <w:r w:rsidR="00F57DC8" w:rsidRPr="00D00E49">
        <w:rPr>
          <w:rFonts w:ascii="Palatino Linotype" w:hAnsi="Palatino Linotype"/>
        </w:rPr>
        <w:t>s</w:t>
      </w:r>
      <w:r w:rsidRPr="00D00E49">
        <w:rPr>
          <w:rFonts w:ascii="Palatino Linotype" w:hAnsi="Palatino Linotype"/>
        </w:rPr>
        <w:t xml:space="preserve"> respuesta</w:t>
      </w:r>
      <w:r w:rsidR="00F57DC8" w:rsidRPr="00D00E49">
        <w:rPr>
          <w:rFonts w:ascii="Palatino Linotype" w:hAnsi="Palatino Linotype"/>
        </w:rPr>
        <w:t>s</w:t>
      </w:r>
      <w:r w:rsidRPr="00D00E49">
        <w:rPr>
          <w:rFonts w:ascii="Palatino Linotype" w:hAnsi="Palatino Linotype"/>
        </w:rPr>
        <w:t xml:space="preserve">, el hoy </w:t>
      </w:r>
      <w:r w:rsidRPr="00D00E49">
        <w:rPr>
          <w:rFonts w:ascii="Palatino Linotype" w:hAnsi="Palatino Linotype"/>
          <w:b/>
        </w:rPr>
        <w:t>RECURRENTE</w:t>
      </w:r>
      <w:r w:rsidRPr="00D00E49">
        <w:rPr>
          <w:rFonts w:ascii="Palatino Linotype" w:hAnsi="Palatino Linotype"/>
        </w:rPr>
        <w:t xml:space="preserve"> interpuso los medios de defensa, en los cuales se dolió respecto del cobro por </w:t>
      </w:r>
      <w:r w:rsidR="0096180C" w:rsidRPr="00D00E49">
        <w:rPr>
          <w:rFonts w:ascii="Palatino Linotype" w:hAnsi="Palatino Linotype"/>
        </w:rPr>
        <w:t xml:space="preserve">el </w:t>
      </w:r>
      <w:r w:rsidRPr="00D00E49">
        <w:rPr>
          <w:rFonts w:ascii="Palatino Linotype" w:hAnsi="Palatino Linotype"/>
        </w:rPr>
        <w:t xml:space="preserve">escaneo y </w:t>
      </w:r>
      <w:r w:rsidR="0096180C" w:rsidRPr="00D00E49">
        <w:rPr>
          <w:rFonts w:ascii="Palatino Linotype" w:hAnsi="Palatino Linotype"/>
        </w:rPr>
        <w:t xml:space="preserve">la </w:t>
      </w:r>
      <w:r w:rsidRPr="00D00E49">
        <w:rPr>
          <w:rFonts w:ascii="Palatino Linotype" w:hAnsi="Palatino Linotype"/>
        </w:rPr>
        <w:t>d</w:t>
      </w:r>
      <w:r w:rsidR="00F57DC8" w:rsidRPr="00D00E49">
        <w:rPr>
          <w:rFonts w:ascii="Palatino Linotype" w:hAnsi="Palatino Linotype"/>
        </w:rPr>
        <w:t xml:space="preserve">igitalización de la información y argumentó que </w:t>
      </w:r>
      <w:r w:rsidR="00F57DC8" w:rsidRPr="00D00E49">
        <w:rPr>
          <w:rFonts w:ascii="Palatino Linotype" w:hAnsi="Palatino Linotype"/>
          <w:b/>
        </w:rPr>
        <w:t xml:space="preserve">EL SUJETO OBLIGADO </w:t>
      </w:r>
      <w:r w:rsidR="00F57DC8" w:rsidRPr="00D00E49">
        <w:rPr>
          <w:rFonts w:ascii="Palatino Linotype" w:hAnsi="Palatino Linotype"/>
        </w:rPr>
        <w:t xml:space="preserve">debía de contar con la información </w:t>
      </w:r>
      <w:r w:rsidR="0096180C" w:rsidRPr="00D00E49">
        <w:rPr>
          <w:rFonts w:ascii="Palatino Linotype" w:hAnsi="Palatino Linotype"/>
        </w:rPr>
        <w:t>digitalizada.</w:t>
      </w:r>
    </w:p>
    <w:p w14:paraId="020D3515" w14:textId="16DE78A7" w:rsidR="003D76B7" w:rsidRPr="00D00E49" w:rsidRDefault="00AF5016" w:rsidP="0096180C">
      <w:pPr>
        <w:spacing w:before="100" w:beforeAutospacing="1" w:after="100" w:afterAutospacing="1" w:line="360" w:lineRule="auto"/>
        <w:jc w:val="both"/>
        <w:rPr>
          <w:rFonts w:ascii="Palatino Linotype" w:hAnsi="Palatino Linotype"/>
        </w:rPr>
      </w:pPr>
      <w:r w:rsidRPr="00D00E49">
        <w:rPr>
          <w:rFonts w:ascii="Palatino Linotype" w:hAnsi="Palatino Linotype"/>
        </w:rPr>
        <w:t xml:space="preserve">Posteriormente, </w:t>
      </w:r>
      <w:r w:rsidRPr="00D00E49">
        <w:rPr>
          <w:rFonts w:ascii="Palatino Linotype" w:hAnsi="Palatino Linotype"/>
          <w:b/>
        </w:rPr>
        <w:t>EL SUJETO OBLIGADO</w:t>
      </w:r>
      <w:r w:rsidRPr="00D00E49">
        <w:rPr>
          <w:rFonts w:ascii="Palatino Linotype" w:hAnsi="Palatino Linotype"/>
        </w:rPr>
        <w:t xml:space="preserve"> r</w:t>
      </w:r>
      <w:r w:rsidR="00A76DAA" w:rsidRPr="00D00E49">
        <w:rPr>
          <w:rFonts w:ascii="Palatino Linotype" w:hAnsi="Palatino Linotype"/>
        </w:rPr>
        <w:t xml:space="preserve">indió sus Informes Justificados, </w:t>
      </w:r>
      <w:r w:rsidRPr="00D00E49">
        <w:rPr>
          <w:rFonts w:ascii="Palatino Linotype" w:hAnsi="Palatino Linotype"/>
        </w:rPr>
        <w:t>en lo</w:t>
      </w:r>
      <w:r w:rsidR="000A3054" w:rsidRPr="00D00E49">
        <w:rPr>
          <w:rFonts w:ascii="Palatino Linotype" w:hAnsi="Palatino Linotype"/>
        </w:rPr>
        <w:t xml:space="preserve">s cuales reiteró sus respuestas y manifestó que no existe documento normativo </w:t>
      </w:r>
      <w:r w:rsidR="003D76B7" w:rsidRPr="00D00E49">
        <w:rPr>
          <w:rFonts w:ascii="Palatino Linotype" w:hAnsi="Palatino Linotype"/>
        </w:rPr>
        <w:t>en el cual se establezca la obligatoriedad de contar con la información que solicita el particular en formato digitalizado, toda vez que únicamente obra en forma impresa en sus archivos.</w:t>
      </w:r>
    </w:p>
    <w:p w14:paraId="45017520" w14:textId="2814802B" w:rsidR="00AF5016" w:rsidRPr="00D00E49" w:rsidRDefault="00AF5016" w:rsidP="0083172E">
      <w:pPr>
        <w:spacing w:before="200" w:after="200" w:line="360" w:lineRule="auto"/>
        <w:jc w:val="both"/>
        <w:rPr>
          <w:rFonts w:ascii="Palatino Linotype" w:hAnsi="Palatino Linotype"/>
        </w:rPr>
      </w:pPr>
      <w:r w:rsidRPr="00D00E49">
        <w:rPr>
          <w:rFonts w:ascii="Palatino Linotype" w:hAnsi="Palatino Linotype" w:cs="Arial"/>
        </w:rPr>
        <w:t xml:space="preserve">Establecido lo </w:t>
      </w:r>
      <w:r w:rsidRPr="00D00E49">
        <w:rPr>
          <w:rFonts w:ascii="Palatino Linotype" w:hAnsi="Palatino Linotype" w:cs="Arial"/>
          <w:lang w:val="es-ES_tradnl"/>
        </w:rPr>
        <w:t>anterior</w:t>
      </w:r>
      <w:r w:rsidRPr="00D00E49">
        <w:rPr>
          <w:rFonts w:ascii="Palatino Linotype" w:hAnsi="Palatino Linotype" w:cs="Arial"/>
        </w:rPr>
        <w:t xml:space="preserve">, esta Ponencia </w:t>
      </w:r>
      <w:proofErr w:type="spellStart"/>
      <w:r w:rsidRPr="00D00E49">
        <w:rPr>
          <w:rFonts w:ascii="Palatino Linotype" w:hAnsi="Palatino Linotype" w:cs="Arial"/>
        </w:rPr>
        <w:t>Resolutora</w:t>
      </w:r>
      <w:proofErr w:type="spellEnd"/>
      <w:r w:rsidRPr="00D00E49">
        <w:rPr>
          <w:rFonts w:ascii="Palatino Linotype" w:hAnsi="Palatino Linotype" w:cs="Arial"/>
        </w:rPr>
        <w:t xml:space="preserve"> advierte que </w:t>
      </w:r>
      <w:r w:rsidRPr="00D00E49">
        <w:rPr>
          <w:rFonts w:ascii="Palatino Linotype" w:hAnsi="Palatino Linotype"/>
        </w:rPr>
        <w:t xml:space="preserve">resultan </w:t>
      </w:r>
      <w:r w:rsidR="003D76B7" w:rsidRPr="00D00E49">
        <w:rPr>
          <w:rFonts w:ascii="Palatino Linotype" w:hAnsi="Palatino Linotype"/>
          <w:b/>
        </w:rPr>
        <w:t xml:space="preserve">fundadas </w:t>
      </w:r>
      <w:r w:rsidRPr="00D00E49">
        <w:rPr>
          <w:rFonts w:ascii="Palatino Linotype" w:hAnsi="Palatino Linotype" w:cs="Arial"/>
        </w:rPr>
        <w:t xml:space="preserve">las </w:t>
      </w:r>
      <w:r w:rsidRPr="00D00E49">
        <w:rPr>
          <w:rFonts w:ascii="Palatino Linotype" w:hAnsi="Palatino Linotype"/>
        </w:rPr>
        <w:t>razones</w:t>
      </w:r>
      <w:r w:rsidRPr="00D00E49">
        <w:rPr>
          <w:rFonts w:ascii="Palatino Linotype" w:hAnsi="Palatino Linotype" w:cs="Arial"/>
        </w:rPr>
        <w:t xml:space="preserve"> o motivos de </w:t>
      </w:r>
      <w:r w:rsidRPr="00D00E49">
        <w:rPr>
          <w:rFonts w:ascii="Palatino Linotype" w:hAnsi="Palatino Linotype"/>
        </w:rPr>
        <w:t xml:space="preserve">inconformidad expuestas por </w:t>
      </w:r>
      <w:r w:rsidRPr="00D00E49">
        <w:rPr>
          <w:rFonts w:ascii="Palatino Linotype" w:hAnsi="Palatino Linotype" w:cs="Arial"/>
          <w:b/>
        </w:rPr>
        <w:t>EL RECURRENTE</w:t>
      </w:r>
      <w:r w:rsidRPr="00D00E49">
        <w:rPr>
          <w:rFonts w:ascii="Palatino Linotype" w:hAnsi="Palatino Linotype"/>
        </w:rPr>
        <w:t>, de conformidad con lo siguiente:</w:t>
      </w:r>
    </w:p>
    <w:p w14:paraId="16420F86" w14:textId="77777777" w:rsidR="003D76B7" w:rsidRPr="00D00E49" w:rsidRDefault="003D76B7" w:rsidP="003D76B7">
      <w:pPr>
        <w:spacing w:before="100" w:beforeAutospacing="1" w:after="100" w:afterAutospacing="1" w:line="360" w:lineRule="auto"/>
        <w:jc w:val="both"/>
        <w:rPr>
          <w:rFonts w:ascii="Palatino Linotype" w:hAnsi="Palatino Linotype" w:cs="Arial"/>
          <w:lang w:val="es-ES_tradnl"/>
        </w:rPr>
      </w:pPr>
      <w:r w:rsidRPr="00D00E49">
        <w:rPr>
          <w:rFonts w:ascii="Palatino Linotype" w:hAnsi="Palatino Linotype"/>
        </w:rPr>
        <w:t xml:space="preserve">Primeramente, se precisa que se obvia el análisis de la competencia por parte del </w:t>
      </w:r>
      <w:r w:rsidRPr="00D00E49">
        <w:rPr>
          <w:rFonts w:ascii="Palatino Linotype" w:hAnsi="Palatino Linotype"/>
          <w:b/>
        </w:rPr>
        <w:t>SUJETO OBLIGADO</w:t>
      </w:r>
      <w:r w:rsidRPr="00D00E49">
        <w:rPr>
          <w:rFonts w:ascii="Palatino Linotype" w:hAnsi="Palatino Linotype"/>
        </w:rPr>
        <w:t>, para generar, administrar o poseer la información solicitada, dado que éste ha asumido la misma, en razón de que en su respuesta admitió contar con dicha información.</w:t>
      </w:r>
    </w:p>
    <w:p w14:paraId="1380ECF7" w14:textId="24015368" w:rsidR="003D76B7" w:rsidRPr="00D00E49" w:rsidRDefault="003D76B7" w:rsidP="003D76B7">
      <w:pPr>
        <w:spacing w:before="240" w:after="240" w:line="360" w:lineRule="auto"/>
        <w:jc w:val="both"/>
        <w:rPr>
          <w:rFonts w:ascii="Palatino Linotype" w:hAnsi="Palatino Linotype"/>
        </w:rPr>
      </w:pPr>
      <w:r w:rsidRPr="00D00E49">
        <w:rPr>
          <w:rFonts w:ascii="Palatino Linotype" w:hAnsi="Palatino Linotype"/>
        </w:rPr>
        <w:t xml:space="preserve">En efecto, el hecho de que </w:t>
      </w:r>
      <w:r w:rsidRPr="00D00E49">
        <w:rPr>
          <w:rFonts w:ascii="Palatino Linotype" w:hAnsi="Palatino Linotype"/>
          <w:b/>
        </w:rPr>
        <w:t>EL SUJETO OBLIGADO</w:t>
      </w:r>
      <w:r w:rsidRPr="00D00E49">
        <w:rPr>
          <w:rFonts w:ascii="Palatino Linotype" w:hAnsi="Palatino Linotype"/>
        </w:rPr>
        <w:t xml:space="preserve"> haya asumido contar con la información pública solicitada, acepta que la genera, posee y administra, en ejercicio de sus funciones, atribuciones y competencias de derecho público, motivo por el cual </w:t>
      </w:r>
      <w:r w:rsidRPr="00D00E49">
        <w:rPr>
          <w:rFonts w:ascii="Palatino Linotype" w:hAnsi="Palatino Linotype"/>
        </w:rPr>
        <w:lastRenderedPageBreak/>
        <w:t xml:space="preserve">se actualiza el supuesto jurídico, previsto en el artículo 12 de la Ley de Transparencia y Acceso a la Información Pública del Estado de México y Municipios. </w:t>
      </w:r>
    </w:p>
    <w:p w14:paraId="540F82A4" w14:textId="77777777" w:rsidR="003D76B7" w:rsidRPr="00D00E49" w:rsidRDefault="003D76B7" w:rsidP="003D76B7">
      <w:pPr>
        <w:tabs>
          <w:tab w:val="left" w:pos="851"/>
          <w:tab w:val="left" w:pos="8505"/>
        </w:tabs>
        <w:ind w:left="851" w:right="902"/>
        <w:jc w:val="both"/>
        <w:rPr>
          <w:rFonts w:ascii="Palatino Linotype" w:hAnsi="Palatino Linotype" w:cs="Arial"/>
          <w:i/>
          <w:sz w:val="22"/>
          <w:szCs w:val="22"/>
        </w:rPr>
      </w:pPr>
      <w:r w:rsidRPr="00D00E49">
        <w:rPr>
          <w:rFonts w:ascii="Palatino Linotype" w:hAnsi="Palatino Linotype" w:cs="Arial"/>
          <w:i/>
          <w:sz w:val="22"/>
          <w:szCs w:val="22"/>
        </w:rPr>
        <w:t>“</w:t>
      </w:r>
      <w:r w:rsidRPr="00D00E49">
        <w:rPr>
          <w:rFonts w:ascii="Palatino Linotype" w:hAnsi="Palatino Linotype" w:cs="Arial"/>
          <w:b/>
          <w:i/>
          <w:sz w:val="22"/>
          <w:szCs w:val="22"/>
        </w:rPr>
        <w:t>Artículo 12.</w:t>
      </w:r>
      <w:r w:rsidRPr="00D00E49">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 </w:t>
      </w:r>
    </w:p>
    <w:p w14:paraId="7213AF48" w14:textId="77777777" w:rsidR="003D76B7" w:rsidRPr="00D00E49" w:rsidRDefault="003D76B7" w:rsidP="003D76B7">
      <w:pPr>
        <w:ind w:left="851" w:right="902"/>
        <w:jc w:val="both"/>
        <w:rPr>
          <w:rFonts w:ascii="Palatino Linotype" w:hAnsi="Palatino Linotype" w:cs="Arial"/>
          <w:i/>
          <w:sz w:val="22"/>
          <w:szCs w:val="22"/>
        </w:rPr>
      </w:pPr>
      <w:r w:rsidRPr="00D00E49">
        <w:rPr>
          <w:rFonts w:ascii="Palatino Linotype" w:hAnsi="Palatino Linotype" w:cs="Arial"/>
          <w:i/>
          <w:sz w:val="22"/>
          <w:szCs w:val="22"/>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14:paraId="783857F6" w14:textId="77777777" w:rsidR="003D76B7" w:rsidRPr="00D00E49" w:rsidRDefault="003D76B7" w:rsidP="003D76B7">
      <w:pPr>
        <w:spacing w:before="240" w:after="240" w:line="360" w:lineRule="auto"/>
        <w:jc w:val="both"/>
      </w:pPr>
      <w:r w:rsidRPr="00D00E49">
        <w:rPr>
          <w:rFonts w:ascii="Palatino Linotype" w:hAnsi="Palatino Linotype"/>
        </w:rPr>
        <w:t xml:space="preserve">Así, el estudio de la naturaleza jurídica de la información pública solicitada, tiene por objeto determinar si ésta la genera, posee o administra </w:t>
      </w:r>
      <w:r w:rsidRPr="00D00E49">
        <w:rPr>
          <w:rFonts w:ascii="Palatino Linotype" w:hAnsi="Palatino Linotype"/>
          <w:b/>
        </w:rPr>
        <w:t>EL SUJETO OBLIGADO</w:t>
      </w:r>
      <w:r w:rsidRPr="00D00E49">
        <w:rPr>
          <w:rFonts w:ascii="Palatino Linotype" w:hAnsi="Palatino Linotype"/>
        </w:rPr>
        <w:t>;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RPr="00D00E49">
        <w:t xml:space="preserve"> </w:t>
      </w:r>
    </w:p>
    <w:p w14:paraId="1B3538C9" w14:textId="4DAF9B37" w:rsidR="00AF5016" w:rsidRPr="00D00E49" w:rsidRDefault="0096180C" w:rsidP="0083172E">
      <w:pPr>
        <w:spacing w:before="200" w:after="200" w:line="360" w:lineRule="auto"/>
        <w:jc w:val="both"/>
        <w:rPr>
          <w:rFonts w:ascii="Palatino Linotype" w:hAnsi="Palatino Linotype"/>
        </w:rPr>
      </w:pPr>
      <w:r w:rsidRPr="00D00E49">
        <w:rPr>
          <w:rFonts w:ascii="Palatino Linotype" w:hAnsi="Palatino Linotype"/>
        </w:rPr>
        <w:t>Así, en los presentes casos</w:t>
      </w:r>
      <w:r w:rsidR="00AF5016" w:rsidRPr="00D00E49">
        <w:rPr>
          <w:rFonts w:ascii="Palatino Linotype" w:hAnsi="Palatino Linotype"/>
        </w:rPr>
        <w:t xml:space="preserve">, </w:t>
      </w:r>
      <w:r w:rsidR="00AF5016" w:rsidRPr="00D00E49">
        <w:rPr>
          <w:rFonts w:ascii="Palatino Linotype" w:hAnsi="Palatino Linotype"/>
          <w:b/>
        </w:rPr>
        <w:t>EL SUJETO OBLIGADO</w:t>
      </w:r>
      <w:r w:rsidR="00AF5016" w:rsidRPr="00D00E49">
        <w:rPr>
          <w:rFonts w:ascii="Palatino Linotype" w:hAnsi="Palatino Linotype"/>
        </w:rPr>
        <w:t xml:space="preserve"> refirió que cuenta con la información requerida, la cual entregaría por vía electrónica una vez cubierto el pago correspondiente por el costo del escaneo y digitalización de cada hoja de los documentos; en consecuencia, asume que genera, posee y administra la información solicitada.</w:t>
      </w:r>
    </w:p>
    <w:p w14:paraId="501AA24D" w14:textId="68F23E81" w:rsidR="005B3CB0" w:rsidRPr="00D00E49" w:rsidRDefault="005B3CB0" w:rsidP="000A3054">
      <w:pPr>
        <w:spacing w:before="100" w:beforeAutospacing="1" w:after="100" w:afterAutospacing="1" w:line="360" w:lineRule="auto"/>
        <w:jc w:val="both"/>
        <w:rPr>
          <w:rFonts w:ascii="Palatino Linotype" w:hAnsi="Palatino Linotype"/>
          <w:b/>
        </w:rPr>
      </w:pPr>
      <w:r w:rsidRPr="00D00E49">
        <w:rPr>
          <w:rFonts w:ascii="Palatino Linotype" w:hAnsi="Palatino Linotype"/>
          <w:noProof/>
          <w:lang w:val="es-ES"/>
        </w:rPr>
        <mc:AlternateContent>
          <mc:Choice Requires="wps">
            <w:drawing>
              <wp:anchor distT="0" distB="0" distL="114300" distR="114300" simplePos="0" relativeHeight="251674624" behindDoc="0" locked="0" layoutInCell="1" allowOverlap="1" wp14:anchorId="5313F756" wp14:editId="42B4DAB6">
                <wp:simplePos x="0" y="0"/>
                <wp:positionH relativeFrom="margin">
                  <wp:align>right</wp:align>
                </wp:positionH>
                <wp:positionV relativeFrom="paragraph">
                  <wp:posOffset>2131696</wp:posOffset>
                </wp:positionV>
                <wp:extent cx="5686425" cy="2914650"/>
                <wp:effectExtent l="38100" t="19050" r="66675" b="95250"/>
                <wp:wrapNone/>
                <wp:docPr id="44" name="Conector recto 44"/>
                <wp:cNvGraphicFramePr/>
                <a:graphic xmlns:a="http://schemas.openxmlformats.org/drawingml/2006/main">
                  <a:graphicData uri="http://schemas.microsoft.com/office/word/2010/wordprocessingShape">
                    <wps:wsp>
                      <wps:cNvCnPr/>
                      <wps:spPr>
                        <a:xfrm>
                          <a:off x="0" y="0"/>
                          <a:ext cx="5686425" cy="29146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0DE724" id="Conector recto 44" o:spid="_x0000_s1026" style="position:absolute;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6.55pt,167.85pt" to="844.3pt,3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" strokecolor="#4f81bd [3204]" strokeweight="2pt">
                <v:shadow on="t" color="black" opacity="24903f" origin=",.5" offset="0,.55556mm"/>
                <w10:wrap anchorx="margin"/>
              </v:line>
            </w:pict>
          </mc:Fallback>
        </mc:AlternateContent>
      </w:r>
      <w:r w:rsidR="006C0887" w:rsidRPr="00D00E49">
        <w:rPr>
          <w:rFonts w:ascii="Palatino Linotype" w:hAnsi="Palatino Linotype"/>
        </w:rPr>
        <w:t xml:space="preserve">Lo anterior es así, en razón a </w:t>
      </w:r>
      <w:r w:rsidR="000A3054" w:rsidRPr="00D00E49">
        <w:rPr>
          <w:rFonts w:ascii="Palatino Linotype" w:hAnsi="Palatino Linotype"/>
        </w:rPr>
        <w:t xml:space="preserve">la respuesta proporcionada al turno dentro del SAIMEX por parte del </w:t>
      </w:r>
      <w:r w:rsidRPr="00D00E49">
        <w:rPr>
          <w:rFonts w:ascii="Palatino Linotype" w:hAnsi="Palatino Linotype"/>
        </w:rPr>
        <w:t xml:space="preserve"> Subdirector de Bachillerato y </w:t>
      </w:r>
      <w:r w:rsidR="000A3054" w:rsidRPr="00D00E49">
        <w:rPr>
          <w:rFonts w:ascii="Palatino Linotype" w:hAnsi="Palatino Linotype"/>
        </w:rPr>
        <w:t xml:space="preserve">Servidor </w:t>
      </w:r>
      <w:proofErr w:type="spellStart"/>
      <w:r w:rsidR="000A3054" w:rsidRPr="00D00E49">
        <w:rPr>
          <w:rFonts w:ascii="Palatino Linotype" w:hAnsi="Palatino Linotype"/>
          <w:color w:val="000000" w:themeColor="text1"/>
        </w:rPr>
        <w:t>Pú</w:t>
      </w:r>
      <w:proofErr w:type="spellEnd"/>
      <w:r w:rsidR="000A3054" w:rsidRPr="00D00E49">
        <w:rPr>
          <w:rStyle w:val="Ttulo5Car"/>
          <w:rFonts w:ascii="Palatino Linotype" w:hAnsi="Palatino Linotype"/>
          <w:color w:val="000000" w:themeColor="text1"/>
        </w:rPr>
        <w:t>b</w:t>
      </w:r>
      <w:r w:rsidR="000A3054" w:rsidRPr="00D00E49">
        <w:rPr>
          <w:rFonts w:ascii="Palatino Linotype" w:hAnsi="Palatino Linotype"/>
          <w:color w:val="000000" w:themeColor="text1"/>
        </w:rPr>
        <w:t>lico</w:t>
      </w:r>
      <w:r w:rsidR="000A3054" w:rsidRPr="00D00E49">
        <w:rPr>
          <w:rFonts w:ascii="Palatino Linotype" w:hAnsi="Palatino Linotype"/>
        </w:rPr>
        <w:t xml:space="preserve"> Habilitado</w:t>
      </w:r>
      <w:r w:rsidRPr="00D00E49">
        <w:rPr>
          <w:rFonts w:ascii="Palatino Linotype" w:hAnsi="Palatino Linotype"/>
        </w:rPr>
        <w:t xml:space="preserve">, mediante el cual señaló haber localizado un total de 23,744 veintitrés mil setecientos cuarenta y cuatro fojas que contienen la información solicitada; misma </w:t>
      </w:r>
      <w:r w:rsidR="00A76DAA" w:rsidRPr="00D00E49">
        <w:rPr>
          <w:rFonts w:ascii="Palatino Linotype" w:hAnsi="Palatino Linotype"/>
        </w:rPr>
        <w:t>que aunque no fue puesta</w:t>
      </w:r>
      <w:r w:rsidR="000A3054" w:rsidRPr="00D00E49">
        <w:rPr>
          <w:rFonts w:ascii="Palatino Linotype" w:hAnsi="Palatino Linotype"/>
        </w:rPr>
        <w:t xml:space="preserve"> </w:t>
      </w:r>
      <w:r w:rsidR="000A3054" w:rsidRPr="00D00E49">
        <w:rPr>
          <w:rFonts w:ascii="Palatino Linotype" w:hAnsi="Palatino Linotype"/>
        </w:rPr>
        <w:lastRenderedPageBreak/>
        <w:t>a disposición del particular</w:t>
      </w:r>
      <w:r w:rsidRPr="00D00E49">
        <w:rPr>
          <w:rFonts w:ascii="Palatino Linotype" w:hAnsi="Palatino Linotype"/>
        </w:rPr>
        <w:t xml:space="preserve"> en el requerimiento de pago realizado</w:t>
      </w:r>
      <w:r w:rsidR="000A3054" w:rsidRPr="00D00E49">
        <w:rPr>
          <w:rFonts w:ascii="Palatino Linotype" w:hAnsi="Palatino Linotype"/>
        </w:rPr>
        <w:t xml:space="preserve">, esta Ponencia </w:t>
      </w:r>
      <w:proofErr w:type="spellStart"/>
      <w:r w:rsidR="000A3054" w:rsidRPr="00D00E49">
        <w:rPr>
          <w:rFonts w:ascii="Palatino Linotype" w:hAnsi="Palatino Linotype"/>
        </w:rPr>
        <w:t>Re</w:t>
      </w:r>
      <w:r w:rsidRPr="00D00E49">
        <w:rPr>
          <w:rFonts w:ascii="Palatino Linotype" w:hAnsi="Palatino Linotype"/>
        </w:rPr>
        <w:t>solutora</w:t>
      </w:r>
      <w:proofErr w:type="spellEnd"/>
      <w:r w:rsidRPr="00D00E49">
        <w:rPr>
          <w:rFonts w:ascii="Palatino Linotype" w:hAnsi="Palatino Linotype"/>
        </w:rPr>
        <w:t xml:space="preserve">, </w:t>
      </w:r>
      <w:r w:rsidR="000A3054" w:rsidRPr="00D00E49">
        <w:rPr>
          <w:rFonts w:ascii="Palatino Linotype" w:hAnsi="Palatino Linotype"/>
        </w:rPr>
        <w:t>considera conveniente</w:t>
      </w:r>
      <w:r w:rsidRPr="00D00E49">
        <w:rPr>
          <w:rFonts w:ascii="Palatino Linotype" w:hAnsi="Palatino Linotype"/>
        </w:rPr>
        <w:t xml:space="preserve"> plasmar su contenido, mediante las siguientes imágenes:</w:t>
      </w:r>
    </w:p>
    <w:p w14:paraId="6301252E" w14:textId="4E50FE48" w:rsidR="005B3CB0" w:rsidRPr="00D00E49" w:rsidRDefault="00A6166A" w:rsidP="000A3054">
      <w:pPr>
        <w:spacing w:before="100" w:beforeAutospacing="1" w:after="100" w:afterAutospacing="1" w:line="360" w:lineRule="auto"/>
        <w:jc w:val="both"/>
        <w:rPr>
          <w:rFonts w:ascii="Palatino Linotype" w:hAnsi="Palatino Linotype"/>
        </w:rPr>
      </w:pPr>
      <w:r w:rsidRPr="00D00E49">
        <w:rPr>
          <w:noProof/>
          <w:lang w:val="es-ES"/>
        </w:rPr>
        <mc:AlternateContent>
          <mc:Choice Requires="wps">
            <w:drawing>
              <wp:anchor distT="0" distB="0" distL="114300" distR="114300" simplePos="0" relativeHeight="251675648" behindDoc="0" locked="0" layoutInCell="1" allowOverlap="1" wp14:anchorId="1437FCCE" wp14:editId="05D7AF9D">
                <wp:simplePos x="0" y="0"/>
                <wp:positionH relativeFrom="margin">
                  <wp:align>center</wp:align>
                </wp:positionH>
                <wp:positionV relativeFrom="paragraph">
                  <wp:posOffset>4808220</wp:posOffset>
                </wp:positionV>
                <wp:extent cx="4838700" cy="371475"/>
                <wp:effectExtent l="57150" t="38100" r="76200" b="104775"/>
                <wp:wrapNone/>
                <wp:docPr id="46" name="Rectángulo 46"/>
                <wp:cNvGraphicFramePr/>
                <a:graphic xmlns:a="http://schemas.openxmlformats.org/drawingml/2006/main">
                  <a:graphicData uri="http://schemas.microsoft.com/office/word/2010/wordprocessingShape">
                    <wps:wsp>
                      <wps:cNvSpPr/>
                      <wps:spPr>
                        <a:xfrm>
                          <a:off x="0" y="0"/>
                          <a:ext cx="4838700" cy="37147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4D6EE6" id="Rectángulo 46" o:spid="_x0000_s1026" style="position:absolute;margin-left:0;margin-top:378.6pt;width:381pt;height:29.25pt;z-index:2516756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" filled="f" strokecolor="red" strokeweight="2.25pt">
                <v:shadow on="t" color="black" opacity="22937f" origin=",.5" offset="0,.63889mm"/>
                <w10:wrap anchorx="margin"/>
              </v:rect>
            </w:pict>
          </mc:Fallback>
        </mc:AlternateContent>
      </w:r>
      <w:r w:rsidR="005B3CB0" w:rsidRPr="00D00E49">
        <w:rPr>
          <w:noProof/>
          <w:lang w:val="es-ES"/>
        </w:rPr>
        <w:drawing>
          <wp:inline distT="0" distB="0" distL="0" distR="0" wp14:anchorId="1C7B6A51" wp14:editId="21AB4A3F">
            <wp:extent cx="5236435" cy="6515100"/>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082" t="10816" r="31915" b="8205"/>
                    <a:stretch/>
                  </pic:blipFill>
                  <pic:spPr bwMode="auto">
                    <a:xfrm>
                      <a:off x="0" y="0"/>
                      <a:ext cx="5241389" cy="6521264"/>
                    </a:xfrm>
                    <a:prstGeom prst="rect">
                      <a:avLst/>
                    </a:prstGeom>
                    <a:ln>
                      <a:noFill/>
                    </a:ln>
                    <a:extLst>
                      <a:ext uri="{53640926-AAD7-44D8-BBD7-CCE9431645EC}">
                        <a14:shadowObscured xmlns:a14="http://schemas.microsoft.com/office/drawing/2010/main"/>
                      </a:ext>
                    </a:extLst>
                  </pic:spPr>
                </pic:pic>
              </a:graphicData>
            </a:graphic>
          </wp:inline>
        </w:drawing>
      </w:r>
    </w:p>
    <w:p w14:paraId="6893AB65" w14:textId="5B0611B4" w:rsidR="000A3054" w:rsidRPr="00D00E49" w:rsidRDefault="005B3CB0" w:rsidP="000A3054">
      <w:pPr>
        <w:spacing w:before="100" w:beforeAutospacing="1" w:after="100" w:afterAutospacing="1" w:line="360" w:lineRule="auto"/>
        <w:jc w:val="both"/>
        <w:rPr>
          <w:rFonts w:ascii="Palatino Linotype" w:hAnsi="Palatino Linotype"/>
        </w:rPr>
      </w:pPr>
      <w:r w:rsidRPr="00D00E49">
        <w:rPr>
          <w:noProof/>
          <w:lang w:val="es-ES"/>
        </w:rPr>
        <w:lastRenderedPageBreak/>
        <w:drawing>
          <wp:inline distT="0" distB="0" distL="0" distR="0" wp14:anchorId="12E20C85" wp14:editId="4953FF21">
            <wp:extent cx="5781675" cy="7258050"/>
            <wp:effectExtent l="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915" t="12571" r="32624" b="8206"/>
                    <a:stretch/>
                  </pic:blipFill>
                  <pic:spPr bwMode="auto">
                    <a:xfrm>
                      <a:off x="0" y="0"/>
                      <a:ext cx="5781675" cy="7258050"/>
                    </a:xfrm>
                    <a:prstGeom prst="rect">
                      <a:avLst/>
                    </a:prstGeom>
                    <a:ln>
                      <a:noFill/>
                    </a:ln>
                    <a:extLst>
                      <a:ext uri="{53640926-AAD7-44D8-BBD7-CCE9431645EC}">
                        <a14:shadowObscured xmlns:a14="http://schemas.microsoft.com/office/drawing/2010/main"/>
                      </a:ext>
                    </a:extLst>
                  </pic:spPr>
                </pic:pic>
              </a:graphicData>
            </a:graphic>
          </wp:inline>
        </w:drawing>
      </w:r>
    </w:p>
    <w:p w14:paraId="1EA31B8B" w14:textId="77777777" w:rsidR="00A76DAA" w:rsidRPr="00D00E49" w:rsidRDefault="00A76DAA" w:rsidP="0083172E">
      <w:pPr>
        <w:spacing w:before="100" w:beforeAutospacing="1" w:after="100" w:afterAutospacing="1" w:line="360" w:lineRule="auto"/>
        <w:ind w:right="51"/>
        <w:jc w:val="both"/>
        <w:rPr>
          <w:rFonts w:ascii="Palatino Linotype" w:hAnsi="Palatino Linotype" w:cs="Arial"/>
        </w:rPr>
      </w:pPr>
    </w:p>
    <w:p w14:paraId="49875F90" w14:textId="77777777" w:rsidR="00A76DAA" w:rsidRPr="00D00E49" w:rsidRDefault="00A76DAA" w:rsidP="00A76DAA">
      <w:pPr>
        <w:spacing w:before="240" w:after="240" w:line="360" w:lineRule="auto"/>
        <w:jc w:val="both"/>
        <w:rPr>
          <w:rFonts w:ascii="Palatino Linotype" w:hAnsi="Palatino Linotype"/>
        </w:rPr>
      </w:pPr>
      <w:r w:rsidRPr="00D00E49">
        <w:rPr>
          <w:rFonts w:ascii="Palatino Linotype" w:hAnsi="Palatino Linotype"/>
        </w:rPr>
        <w:t xml:space="preserve">Adicional a lo anterior, y toda vez que </w:t>
      </w:r>
      <w:r w:rsidRPr="00D00E49">
        <w:rPr>
          <w:rFonts w:ascii="Palatino Linotype" w:hAnsi="Palatino Linotype"/>
          <w:b/>
        </w:rPr>
        <w:t>EL SUJETO OBLIGADO</w:t>
      </w:r>
      <w:r w:rsidRPr="00D00E49">
        <w:rPr>
          <w:rFonts w:ascii="Palatino Linotype" w:hAnsi="Palatino Linotype"/>
        </w:rPr>
        <w:t xml:space="preserve"> se pronunció respecto de la información solicitada y atendiendo a la naturaleza de la misma, este Instituto no está facultado para pronunciarse sobre la veracidad de ésta.</w:t>
      </w:r>
    </w:p>
    <w:p w14:paraId="6969FD83" w14:textId="77777777" w:rsidR="00A76DAA" w:rsidRPr="00D00E49" w:rsidRDefault="00A76DAA" w:rsidP="00A76DAA">
      <w:pPr>
        <w:spacing w:before="240" w:after="240" w:line="360" w:lineRule="auto"/>
        <w:jc w:val="both"/>
        <w:rPr>
          <w:rFonts w:ascii="Palatino Linotype" w:hAnsi="Palatino Linotype"/>
        </w:rPr>
      </w:pPr>
      <w:r w:rsidRPr="00D00E49">
        <w:rPr>
          <w:rFonts w:ascii="Palatino Linotype" w:hAnsi="Palatino Linotype"/>
        </w:rPr>
        <w:t>Lo expuesto, en virtud de que no existe precepto legal alguno en la Ley de la Materia que permita que, vía recurso de revisión, se pronuncie al respecto. Sirve de apoyo a lo anterior por analogía el criterio 31-10 emitido por el entonces Instituto Federal de Acceso a la Información y Protección de Datos, actualmente Instituto Nacional de Transparencia, Acceso a la Información y Protección de Datos Personales (INAI) que a la letra dice:</w:t>
      </w:r>
    </w:p>
    <w:p w14:paraId="222F8181"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 xml:space="preserve"> “</w:t>
      </w:r>
      <w:r w:rsidRPr="00D00E49">
        <w:rPr>
          <w:rFonts w:ascii="Palatino Linotype" w:hAnsi="Palatino Linotype"/>
          <w:b/>
          <w:bCs/>
          <w:i/>
          <w:iCs/>
          <w:color w:val="212121"/>
          <w:sz w:val="21"/>
          <w:szCs w:val="21"/>
          <w:bdr w:val="none" w:sz="0" w:space="0" w:color="auto" w:frame="1"/>
          <w:lang w:val="es-ES"/>
        </w:rPr>
        <w:t>El Instituto Federal de Acceso a la Información y Protección de Datos no cuenta con facultades para pronunciarse respecto de la veracidad de los documentos proporcionados por los sujetos obligados</w:t>
      </w:r>
      <w:r w:rsidRPr="00D00E49">
        <w:rPr>
          <w:rFonts w:ascii="Palatino Linotype" w:hAnsi="Palatino Linotype"/>
          <w:i/>
          <w:iCs/>
          <w:color w:val="212121"/>
          <w:sz w:val="21"/>
          <w:szCs w:val="21"/>
          <w:bdr w:val="none" w:sz="0" w:space="0" w:color="auto" w:frame="1"/>
          <w:lang w:val="es-ES"/>
        </w:rPr>
        <w:t>.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387EF75"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 </w:t>
      </w:r>
    </w:p>
    <w:p w14:paraId="60FA1AD1"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Expedientes:</w:t>
      </w:r>
    </w:p>
    <w:p w14:paraId="75E3B06B"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2440/07 Comisión Federal de Electricidad - Alonso Lujambio Irazábal</w:t>
      </w:r>
    </w:p>
    <w:p w14:paraId="3AF3F9AC"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0113/09 Instituto de Seguridad y Servicios Sociales de los Trabajadores del Estado – Alonso Lujambio Irazábal</w:t>
      </w:r>
    </w:p>
    <w:p w14:paraId="3CBE1E9D"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 xml:space="preserve">1624/09 Instituto Nacional para la Educación de los Adultos - María </w:t>
      </w:r>
      <w:proofErr w:type="spellStart"/>
      <w:r w:rsidRPr="00D00E49">
        <w:rPr>
          <w:rFonts w:ascii="Palatino Linotype" w:hAnsi="Palatino Linotype"/>
          <w:i/>
          <w:iCs/>
          <w:color w:val="212121"/>
          <w:sz w:val="21"/>
          <w:szCs w:val="21"/>
          <w:bdr w:val="none" w:sz="0" w:space="0" w:color="auto" w:frame="1"/>
          <w:lang w:val="es-ES"/>
        </w:rPr>
        <w:t>Marván</w:t>
      </w:r>
      <w:proofErr w:type="spellEnd"/>
      <w:r w:rsidRPr="00D00E49">
        <w:rPr>
          <w:rFonts w:ascii="Palatino Linotype" w:hAnsi="Palatino Linotype"/>
          <w:i/>
          <w:iCs/>
          <w:color w:val="212121"/>
          <w:sz w:val="21"/>
          <w:szCs w:val="21"/>
          <w:bdr w:val="none" w:sz="0" w:space="0" w:color="auto" w:frame="1"/>
          <w:lang w:val="es-ES"/>
        </w:rPr>
        <w:t xml:space="preserve"> Laborde</w:t>
      </w:r>
    </w:p>
    <w:p w14:paraId="64A952C9"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 xml:space="preserve">2395/09 Secretaría de Economía - María </w:t>
      </w:r>
      <w:proofErr w:type="spellStart"/>
      <w:r w:rsidRPr="00D00E49">
        <w:rPr>
          <w:rFonts w:ascii="Palatino Linotype" w:hAnsi="Palatino Linotype"/>
          <w:i/>
          <w:iCs/>
          <w:color w:val="212121"/>
          <w:sz w:val="21"/>
          <w:szCs w:val="21"/>
          <w:bdr w:val="none" w:sz="0" w:space="0" w:color="auto" w:frame="1"/>
          <w:lang w:val="es-ES"/>
        </w:rPr>
        <w:t>Marván</w:t>
      </w:r>
      <w:proofErr w:type="spellEnd"/>
      <w:r w:rsidRPr="00D00E49">
        <w:rPr>
          <w:rFonts w:ascii="Palatino Linotype" w:hAnsi="Palatino Linotype"/>
          <w:i/>
          <w:iCs/>
          <w:color w:val="212121"/>
          <w:sz w:val="21"/>
          <w:szCs w:val="21"/>
          <w:bdr w:val="none" w:sz="0" w:space="0" w:color="auto" w:frame="1"/>
          <w:lang w:val="es-ES"/>
        </w:rPr>
        <w:t xml:space="preserve"> Laborde</w:t>
      </w:r>
    </w:p>
    <w:p w14:paraId="4ED9DC7C" w14:textId="77777777" w:rsidR="00A76DAA" w:rsidRPr="00D00E49" w:rsidRDefault="00A76DAA" w:rsidP="00A76DAA">
      <w:pPr>
        <w:pStyle w:val="xmsonormal"/>
        <w:shd w:val="clear" w:color="auto" w:fill="FFFFFF"/>
        <w:spacing w:before="0" w:beforeAutospacing="0" w:after="0" w:afterAutospacing="0"/>
        <w:ind w:left="709" w:right="757"/>
        <w:jc w:val="both"/>
        <w:rPr>
          <w:color w:val="212121"/>
          <w:sz w:val="21"/>
          <w:szCs w:val="21"/>
        </w:rPr>
      </w:pPr>
      <w:r w:rsidRPr="00D00E49">
        <w:rPr>
          <w:rFonts w:ascii="Palatino Linotype" w:hAnsi="Palatino Linotype"/>
          <w:i/>
          <w:iCs/>
          <w:color w:val="212121"/>
          <w:sz w:val="21"/>
          <w:szCs w:val="21"/>
          <w:bdr w:val="none" w:sz="0" w:space="0" w:color="auto" w:frame="1"/>
          <w:lang w:val="es-ES"/>
        </w:rPr>
        <w:t xml:space="preserve">0837/10 Administración Portuaria Integral de Veracruz, S.A. de C.V. – María </w:t>
      </w:r>
      <w:proofErr w:type="spellStart"/>
      <w:r w:rsidRPr="00D00E49">
        <w:rPr>
          <w:rFonts w:ascii="Palatino Linotype" w:hAnsi="Palatino Linotype"/>
          <w:i/>
          <w:iCs/>
          <w:color w:val="212121"/>
          <w:sz w:val="21"/>
          <w:szCs w:val="21"/>
          <w:bdr w:val="none" w:sz="0" w:space="0" w:color="auto" w:frame="1"/>
          <w:lang w:val="es-ES"/>
        </w:rPr>
        <w:t>Marván</w:t>
      </w:r>
      <w:proofErr w:type="spellEnd"/>
      <w:r w:rsidRPr="00D00E49">
        <w:rPr>
          <w:rFonts w:ascii="Palatino Linotype" w:hAnsi="Palatino Linotype"/>
          <w:i/>
          <w:iCs/>
          <w:color w:val="212121"/>
          <w:sz w:val="21"/>
          <w:szCs w:val="21"/>
          <w:bdr w:val="none" w:sz="0" w:space="0" w:color="auto" w:frame="1"/>
          <w:lang w:val="es-ES"/>
        </w:rPr>
        <w:t xml:space="preserve"> Laborde”</w:t>
      </w:r>
    </w:p>
    <w:p w14:paraId="72646BCD" w14:textId="77777777" w:rsidR="00A76DAA" w:rsidRPr="00D00E49" w:rsidRDefault="00A76DAA" w:rsidP="0083172E">
      <w:pPr>
        <w:spacing w:before="100" w:beforeAutospacing="1" w:after="100" w:afterAutospacing="1" w:line="360" w:lineRule="auto"/>
        <w:ind w:right="51"/>
        <w:jc w:val="both"/>
        <w:rPr>
          <w:rFonts w:ascii="Palatino Linotype" w:hAnsi="Palatino Linotype" w:cs="Arial"/>
        </w:rPr>
      </w:pPr>
    </w:p>
    <w:p w14:paraId="11887C2E" w14:textId="77777777" w:rsidR="00A76DAA" w:rsidRPr="00D00E49" w:rsidRDefault="00A76DAA" w:rsidP="0083172E">
      <w:pPr>
        <w:spacing w:before="100" w:beforeAutospacing="1" w:after="100" w:afterAutospacing="1" w:line="360" w:lineRule="auto"/>
        <w:ind w:right="51"/>
        <w:jc w:val="both"/>
        <w:rPr>
          <w:rFonts w:ascii="Palatino Linotype" w:hAnsi="Palatino Linotype" w:cs="Arial"/>
        </w:rPr>
      </w:pPr>
    </w:p>
    <w:p w14:paraId="02A27F58" w14:textId="19ECC734" w:rsidR="00A76DAA" w:rsidRPr="00D00E49" w:rsidRDefault="00E31FFB" w:rsidP="00A76DAA">
      <w:pPr>
        <w:spacing w:before="200" w:after="200" w:line="360" w:lineRule="auto"/>
        <w:jc w:val="both"/>
        <w:rPr>
          <w:rFonts w:ascii="Palatino Linotype" w:hAnsi="Palatino Linotype"/>
          <w:szCs w:val="17"/>
          <w:lang w:eastAsia="es-ES_tradnl"/>
        </w:rPr>
      </w:pPr>
      <w:r w:rsidRPr="00D00E49">
        <w:rPr>
          <w:rFonts w:ascii="Palatino Linotype" w:hAnsi="Palatino Linotype" w:cs="Arial"/>
        </w:rPr>
        <w:t>Aho</w:t>
      </w:r>
      <w:r w:rsidR="006D743C" w:rsidRPr="00D00E49">
        <w:rPr>
          <w:rFonts w:ascii="Palatino Linotype" w:hAnsi="Palatino Linotype" w:cs="Arial"/>
        </w:rPr>
        <w:t xml:space="preserve">ra bien, </w:t>
      </w:r>
      <w:r w:rsidR="00A76DAA" w:rsidRPr="00D00E49">
        <w:rPr>
          <w:rFonts w:ascii="Palatino Linotype" w:hAnsi="Palatino Linotype" w:cs="Arial"/>
        </w:rPr>
        <w:t xml:space="preserve">Ahora bien, en cuanto a </w:t>
      </w:r>
      <w:r w:rsidR="00A76DAA" w:rsidRPr="00D00E49">
        <w:rPr>
          <w:rFonts w:ascii="Palatino Linotype" w:hAnsi="Palatino Linotype"/>
        </w:rPr>
        <w:t xml:space="preserve">las razones o motivos de inconformidad, se advierte que </w:t>
      </w:r>
      <w:r w:rsidR="00A76DAA" w:rsidRPr="00D00E49">
        <w:rPr>
          <w:rFonts w:ascii="Palatino Linotype" w:hAnsi="Palatino Linotype"/>
          <w:b/>
        </w:rPr>
        <w:t>EL RECURRENTE</w:t>
      </w:r>
      <w:r w:rsidR="00A76DAA" w:rsidRPr="00D00E49">
        <w:rPr>
          <w:rFonts w:ascii="Palatino Linotype" w:hAnsi="Palatino Linotype"/>
        </w:rPr>
        <w:t xml:space="preserve"> pretende combatir el monto que el </w:t>
      </w:r>
      <w:r w:rsidR="00A76DAA" w:rsidRPr="00D00E49">
        <w:rPr>
          <w:rFonts w:ascii="Palatino Linotype" w:hAnsi="Palatino Linotype"/>
          <w:b/>
        </w:rPr>
        <w:t>SUJETO OBLIGADO</w:t>
      </w:r>
      <w:r w:rsidR="00A76DAA" w:rsidRPr="00D00E49">
        <w:rPr>
          <w:rFonts w:ascii="Palatino Linotype" w:hAnsi="Palatino Linotype"/>
        </w:rPr>
        <w:t xml:space="preserve"> le informó debe cubrir por el costo derivado del escaneo y digitalización de la documentación requerida, para que éste pueda proceder a realizar su entrega, lo cual corresponde al supuesto establecido, en la fracción X del artículo 179 </w:t>
      </w:r>
      <w:r w:rsidR="00A76DAA" w:rsidRPr="00D00E49">
        <w:rPr>
          <w:rFonts w:ascii="Palatino Linotype" w:hAnsi="Palatino Linotype"/>
          <w:szCs w:val="17"/>
          <w:lang w:eastAsia="es-ES_tradnl"/>
        </w:rPr>
        <w:t>de la Ley de Transparencia y Acceso a la Información Pública del Estado de México y Municipios</w:t>
      </w:r>
      <w:r w:rsidR="00A76DAA" w:rsidRPr="00D00E49">
        <w:rPr>
          <w:rStyle w:val="Refdenotaalpie"/>
          <w:rFonts w:ascii="Palatino Linotype" w:hAnsi="Palatino Linotype"/>
        </w:rPr>
        <w:footnoteReference w:id="1"/>
      </w:r>
      <w:r w:rsidR="00A76DAA" w:rsidRPr="00D00E49">
        <w:rPr>
          <w:rFonts w:ascii="Palatino Linotype" w:hAnsi="Palatino Linotype"/>
          <w:szCs w:val="17"/>
          <w:lang w:eastAsia="es-ES_tradnl"/>
        </w:rPr>
        <w:t>. Por tanto, el presente estudio versará sobre si los montos que le fueron dados a conocer resu</w:t>
      </w:r>
      <w:r w:rsidR="008840DC" w:rsidRPr="00D00E49">
        <w:rPr>
          <w:rFonts w:ascii="Palatino Linotype" w:hAnsi="Palatino Linotype"/>
          <w:szCs w:val="17"/>
          <w:lang w:eastAsia="es-ES_tradnl"/>
        </w:rPr>
        <w:t>ltan procedentes o no y,</w:t>
      </w:r>
      <w:r w:rsidR="00A76DAA" w:rsidRPr="00D00E49">
        <w:rPr>
          <w:rFonts w:ascii="Palatino Linotype" w:hAnsi="Palatino Linotype"/>
          <w:szCs w:val="17"/>
          <w:lang w:eastAsia="es-ES_tradnl"/>
        </w:rPr>
        <w:t xml:space="preserve"> por tanto, </w:t>
      </w:r>
      <w:r w:rsidR="008840DC" w:rsidRPr="00D00E49">
        <w:rPr>
          <w:rFonts w:ascii="Palatino Linotype" w:hAnsi="Palatino Linotype"/>
          <w:szCs w:val="17"/>
          <w:lang w:eastAsia="es-ES_tradnl"/>
        </w:rPr>
        <w:t xml:space="preserve">analizar si </w:t>
      </w:r>
      <w:r w:rsidR="00A76DAA" w:rsidRPr="00D00E49">
        <w:rPr>
          <w:rFonts w:ascii="Palatino Linotype" w:hAnsi="Palatino Linotype"/>
          <w:szCs w:val="17"/>
          <w:lang w:eastAsia="es-ES_tradnl"/>
        </w:rPr>
        <w:t xml:space="preserve">deben ser cubiertos por </w:t>
      </w:r>
      <w:r w:rsidR="00A76DAA" w:rsidRPr="00D00E49">
        <w:rPr>
          <w:rFonts w:ascii="Palatino Linotype" w:hAnsi="Palatino Linotype"/>
          <w:b/>
          <w:szCs w:val="17"/>
          <w:lang w:eastAsia="es-ES_tradnl"/>
        </w:rPr>
        <w:t>EL RECURRENTE</w:t>
      </w:r>
      <w:r w:rsidR="008840DC" w:rsidRPr="00D00E49">
        <w:rPr>
          <w:rFonts w:ascii="Palatino Linotype" w:hAnsi="Palatino Linotype"/>
          <w:szCs w:val="17"/>
          <w:lang w:eastAsia="es-ES_tradnl"/>
        </w:rPr>
        <w:t>, para que se realice</w:t>
      </w:r>
      <w:r w:rsidR="00A76DAA" w:rsidRPr="00D00E49">
        <w:rPr>
          <w:rFonts w:ascii="Palatino Linotype" w:hAnsi="Palatino Linotype"/>
          <w:szCs w:val="17"/>
          <w:lang w:eastAsia="es-ES_tradnl"/>
        </w:rPr>
        <w:t xml:space="preserve"> la entrega de la información.</w:t>
      </w:r>
    </w:p>
    <w:p w14:paraId="2EFBF42A" w14:textId="77777777" w:rsidR="00A76DAA" w:rsidRPr="00D00E49" w:rsidRDefault="00A76DAA" w:rsidP="00A76DAA">
      <w:pPr>
        <w:spacing w:before="200" w:after="200" w:line="360" w:lineRule="auto"/>
        <w:jc w:val="both"/>
        <w:rPr>
          <w:rFonts w:ascii="Palatino Linotype" w:hAnsi="Palatino Linotype"/>
        </w:rPr>
      </w:pPr>
      <w:r w:rsidRPr="00D00E49">
        <w:rPr>
          <w:rFonts w:ascii="Palatino Linotype" w:hAnsi="Palatino Linotype"/>
        </w:rPr>
        <w:t xml:space="preserve">En esa tesitura, debe observarse lo señalado en los artículos 9, fracción III, 17, 174 y 175 </w:t>
      </w:r>
      <w:r w:rsidRPr="00D00E49">
        <w:rPr>
          <w:rFonts w:ascii="Palatino Linotype" w:hAnsi="Palatino Linotype"/>
          <w:szCs w:val="17"/>
          <w:lang w:eastAsia="es-ES_tradnl"/>
        </w:rPr>
        <w:t>de la Ley de Transparencia y Acceso a la Información Pública del Estado de México y Municipios, los cuales se insertan a continuación:</w:t>
      </w:r>
    </w:p>
    <w:p w14:paraId="12D2B4A6"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w:t>
      </w:r>
      <w:r w:rsidRPr="00D00E49">
        <w:rPr>
          <w:rFonts w:ascii="Palatino Linotype" w:hAnsi="Palatino Linotype" w:cs="Arial"/>
          <w:b/>
          <w:bCs/>
          <w:i/>
          <w:sz w:val="22"/>
          <w:szCs w:val="22"/>
        </w:rPr>
        <w:t xml:space="preserve">Artículo 9. </w:t>
      </w:r>
      <w:r w:rsidRPr="00D00E49">
        <w:rPr>
          <w:rFonts w:ascii="Palatino Linotype" w:hAnsi="Palatino Linotype" w:cs="Arial"/>
          <w:b/>
          <w:bCs/>
          <w:i/>
          <w:sz w:val="22"/>
          <w:szCs w:val="22"/>
          <w:u w:val="single"/>
        </w:rPr>
        <w:t>El Instituto deberá regir su funcionamiento de acuerdo a los siguientes principios</w:t>
      </w:r>
      <w:r w:rsidRPr="00D00E49">
        <w:rPr>
          <w:rFonts w:ascii="Palatino Linotype" w:hAnsi="Palatino Linotype" w:cs="Arial"/>
          <w:bCs/>
          <w:i/>
          <w:sz w:val="22"/>
          <w:szCs w:val="22"/>
        </w:rPr>
        <w:t xml:space="preserve">: </w:t>
      </w:r>
    </w:p>
    <w:p w14:paraId="3868F010"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w:t>
      </w:r>
    </w:p>
    <w:p w14:paraId="2CCE72A6"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
          <w:bCs/>
          <w:i/>
          <w:sz w:val="22"/>
          <w:szCs w:val="22"/>
        </w:rPr>
        <w:t>III. Gratuidad</w:t>
      </w:r>
      <w:r w:rsidRPr="00D00E49">
        <w:rPr>
          <w:rFonts w:ascii="Palatino Linotype" w:hAnsi="Palatino Linotype" w:cs="Arial"/>
          <w:bCs/>
          <w:i/>
          <w:sz w:val="22"/>
          <w:szCs w:val="22"/>
        </w:rPr>
        <w:t xml:space="preserve">: Consiste en que el acceso a la información pública no genera costo alguno para los solicitantes, </w:t>
      </w:r>
      <w:r w:rsidRPr="00D00E49">
        <w:rPr>
          <w:rFonts w:ascii="Palatino Linotype" w:hAnsi="Palatino Linotype" w:cs="Arial"/>
          <w:b/>
          <w:bCs/>
          <w:i/>
          <w:sz w:val="22"/>
          <w:szCs w:val="22"/>
          <w:u w:val="single"/>
        </w:rPr>
        <w:t>sólo podrá requerirse el cobro correspondiente a la modalidad de reproducción y entrega solicitada</w:t>
      </w:r>
      <w:r w:rsidRPr="00D00E49">
        <w:rPr>
          <w:rFonts w:ascii="Palatino Linotype" w:hAnsi="Palatino Linotype" w:cs="Arial"/>
          <w:bCs/>
          <w:i/>
          <w:sz w:val="22"/>
          <w:szCs w:val="22"/>
        </w:rPr>
        <w:t xml:space="preserve"> conforme a lo establecido en la presente Ley y demás disposiciones jurídicas aplicables;</w:t>
      </w:r>
    </w:p>
    <w:p w14:paraId="0711262C"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
          <w:bCs/>
          <w:i/>
          <w:sz w:val="22"/>
          <w:szCs w:val="22"/>
          <w:u w:val="single"/>
        </w:rPr>
        <w:lastRenderedPageBreak/>
        <w:t>Artículo 17. La búsqueda y acceso a la información es gratuita y solo se cubrirán los gastos</w:t>
      </w:r>
      <w:r w:rsidRPr="00D00E49">
        <w:rPr>
          <w:rFonts w:ascii="Palatino Linotype" w:hAnsi="Palatino Linotype" w:cs="Arial"/>
          <w:bCs/>
          <w:i/>
          <w:sz w:val="22"/>
          <w:szCs w:val="22"/>
        </w:rPr>
        <w:t xml:space="preserve"> de reproducción, o </w:t>
      </w:r>
      <w:r w:rsidRPr="00D00E49">
        <w:rPr>
          <w:rFonts w:ascii="Palatino Linotype" w:hAnsi="Palatino Linotype" w:cs="Arial"/>
          <w:b/>
          <w:bCs/>
          <w:i/>
          <w:sz w:val="22"/>
          <w:szCs w:val="22"/>
          <w:u w:val="single"/>
        </w:rPr>
        <w:t>por la modalidad de entrega solicitada</w:t>
      </w:r>
      <w:r w:rsidRPr="00D00E49">
        <w:rPr>
          <w:rFonts w:ascii="Palatino Linotype" w:hAnsi="Palatino Linotype" w:cs="Arial"/>
          <w:bCs/>
          <w:i/>
          <w:sz w:val="22"/>
          <w:szCs w:val="22"/>
        </w:rPr>
        <w:t xml:space="preserve">, así como por el envío, </w:t>
      </w:r>
      <w:r w:rsidRPr="00D00E49">
        <w:rPr>
          <w:rFonts w:ascii="Palatino Linotype" w:hAnsi="Palatino Linotype" w:cs="Arial"/>
          <w:b/>
          <w:bCs/>
          <w:i/>
          <w:sz w:val="22"/>
          <w:szCs w:val="22"/>
          <w:u w:val="single"/>
        </w:rPr>
        <w:t>que en su caso se genere, de conformidad con los derechos</w:t>
      </w:r>
      <w:r w:rsidRPr="00D00E49">
        <w:rPr>
          <w:rFonts w:ascii="Palatino Linotype" w:hAnsi="Palatino Linotype" w:cs="Arial"/>
          <w:bCs/>
          <w:i/>
          <w:sz w:val="22"/>
          <w:szCs w:val="22"/>
        </w:rPr>
        <w:t xml:space="preserve">, productos y aprovechamientos </w:t>
      </w:r>
      <w:r w:rsidRPr="00D00E49">
        <w:rPr>
          <w:rFonts w:ascii="Palatino Linotype" w:hAnsi="Palatino Linotype" w:cs="Arial"/>
          <w:b/>
          <w:bCs/>
          <w:i/>
          <w:sz w:val="22"/>
          <w:szCs w:val="22"/>
          <w:u w:val="single"/>
        </w:rPr>
        <w:t>establecidos en la legislación aplicable</w:t>
      </w:r>
      <w:r w:rsidRPr="00D00E49">
        <w:rPr>
          <w:rFonts w:ascii="Palatino Linotype" w:hAnsi="Palatino Linotype" w:cs="Arial"/>
          <w:bCs/>
          <w:i/>
          <w:sz w:val="22"/>
          <w:szCs w:val="22"/>
        </w:rPr>
        <w:t xml:space="preserve">, sin que exceda de los límites establecidos en la presente Ley. </w:t>
      </w:r>
    </w:p>
    <w:p w14:paraId="37F20D9F"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
          <w:bCs/>
          <w:i/>
          <w:sz w:val="22"/>
          <w:szCs w:val="22"/>
        </w:rPr>
        <w:t>Artículo 174</w:t>
      </w:r>
      <w:r w:rsidRPr="00D00E49">
        <w:rPr>
          <w:rFonts w:ascii="Palatino Linotype" w:hAnsi="Palatino Linotype" w:cs="Arial"/>
          <w:bCs/>
          <w:i/>
          <w:sz w:val="22"/>
          <w:szCs w:val="22"/>
        </w:rPr>
        <w:t xml:space="preserve">. </w:t>
      </w:r>
      <w:r w:rsidRPr="00D00E49">
        <w:rPr>
          <w:rFonts w:ascii="Palatino Linotype" w:hAnsi="Palatino Linotype" w:cs="Arial"/>
          <w:b/>
          <w:bCs/>
          <w:i/>
          <w:sz w:val="22"/>
          <w:szCs w:val="22"/>
          <w:u w:val="single"/>
        </w:rPr>
        <w:t>En caso de existir costos para obtener la información deberán cubrirse de manera previa a la entrega</w:t>
      </w:r>
      <w:r w:rsidRPr="00D00E49">
        <w:rPr>
          <w:rFonts w:ascii="Palatino Linotype" w:hAnsi="Palatino Linotype" w:cs="Arial"/>
          <w:b/>
          <w:bCs/>
          <w:i/>
          <w:sz w:val="22"/>
          <w:szCs w:val="22"/>
        </w:rPr>
        <w:t xml:space="preserve"> </w:t>
      </w:r>
      <w:r w:rsidRPr="00D00E49">
        <w:rPr>
          <w:rFonts w:ascii="Palatino Linotype" w:hAnsi="Palatino Linotype" w:cs="Arial"/>
          <w:bCs/>
          <w:i/>
          <w:sz w:val="22"/>
          <w:szCs w:val="22"/>
        </w:rPr>
        <w:t xml:space="preserve">y no podrán ser superiores a la suma de: </w:t>
      </w:r>
    </w:p>
    <w:p w14:paraId="5C0169F9"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 El costo de los materiales utilizados en la reproducción de la información; </w:t>
      </w:r>
    </w:p>
    <w:p w14:paraId="3D4B4DCC"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II. El costo de envío, en su caso; y </w:t>
      </w:r>
    </w:p>
    <w:p w14:paraId="0CF46ADF"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III. El pago de la certificación de los documentos, cuando proceda. </w:t>
      </w:r>
    </w:p>
    <w:p w14:paraId="17B4A5BC"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
          <w:bCs/>
          <w:i/>
          <w:sz w:val="22"/>
          <w:szCs w:val="22"/>
          <w:u w:val="single"/>
        </w:rPr>
        <w:t>Las cuotas de los derechos aplicables deberán establecerse, en su caso, en el Código Financiero del Estado de México y Municipios</w:t>
      </w:r>
      <w:r w:rsidRPr="00D00E49">
        <w:rPr>
          <w:rFonts w:ascii="Palatino Linotype" w:hAnsi="Palatino Linotype" w:cs="Arial"/>
          <w:bCs/>
          <w:i/>
          <w:sz w:val="22"/>
          <w:szCs w:val="22"/>
        </w:rPr>
        <w:t xml:space="preserve"> y demás disposiciones jurídicas aplicables, las cuales se publicarán en los sitios de internet de los sujetos obligados. En su determinación se deberá considerar que los montos permitan o faciliten el ejercicio del derecho de acceso a la información. </w:t>
      </w:r>
    </w:p>
    <w:p w14:paraId="0846E408"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Los sujetos obligados a los que no les sea aplicable el Código Financiero del Estado de México y Municipios deberán establecer cuotas que no sean mayores a las dispuestas en dicho ordenamiento. </w:t>
      </w:r>
    </w:p>
    <w:p w14:paraId="22A6CC5E"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La información deberá ser entregada sin costo, cuando implique la entrega de no más de veinte hojas simples. Las unidades de transparencia podrán exceptuar el pago de reproducción y envío atendiendo a las circunstancias socioeconómicas del solicitante, en términos de los lineamientos que expida el Instituto. </w:t>
      </w:r>
    </w:p>
    <w:p w14:paraId="73FAF43B"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
          <w:bCs/>
          <w:i/>
          <w:sz w:val="22"/>
          <w:szCs w:val="22"/>
        </w:rPr>
        <w:t xml:space="preserve">Artículo 175. </w:t>
      </w:r>
      <w:r w:rsidRPr="00D00E49">
        <w:rPr>
          <w:rFonts w:ascii="Palatino Linotype" w:hAnsi="Palatino Linotype" w:cs="Arial"/>
          <w:b/>
          <w:bCs/>
          <w:i/>
          <w:sz w:val="22"/>
          <w:szCs w:val="22"/>
          <w:u w:val="single"/>
        </w:rPr>
        <w:t>La información que en términos de Ley deban publicar de manera obligatoria los sujetos obligados, o deba ser generada de manera electrónica</w:t>
      </w:r>
      <w:r w:rsidRPr="00D00E49">
        <w:rPr>
          <w:rFonts w:ascii="Palatino Linotype" w:hAnsi="Palatino Linotype" w:cs="Arial"/>
          <w:bCs/>
          <w:i/>
          <w:sz w:val="22"/>
          <w:szCs w:val="22"/>
        </w:rPr>
        <w:t xml:space="preserve">, según lo dispongan las disposiciones legales o administrativas </w:t>
      </w:r>
      <w:r w:rsidRPr="00D00E49">
        <w:rPr>
          <w:rFonts w:ascii="Palatino Linotype" w:hAnsi="Palatino Linotype" w:cs="Arial"/>
          <w:b/>
          <w:bCs/>
          <w:i/>
          <w:sz w:val="22"/>
          <w:szCs w:val="22"/>
          <w:u w:val="single"/>
        </w:rPr>
        <w:t>no podrá tener ningún costo</w:t>
      </w:r>
      <w:r w:rsidRPr="00D00E49">
        <w:rPr>
          <w:rFonts w:ascii="Palatino Linotype" w:hAnsi="Palatino Linotype" w:cs="Arial"/>
          <w:bCs/>
          <w:i/>
          <w:sz w:val="22"/>
          <w:szCs w:val="22"/>
        </w:rPr>
        <w:t xml:space="preserve">, incluyendo aquella que se hubiera digitalizado previamente por cualquier motivo, en aquellos casos en que la modalidad de entrega sea por medio de la plataforma o vía electrónica. </w:t>
      </w:r>
    </w:p>
    <w:p w14:paraId="7D788393" w14:textId="77777777" w:rsidR="00A76DAA" w:rsidRPr="00D00E49" w:rsidRDefault="00A76DAA" w:rsidP="00A76DAA">
      <w:pPr>
        <w:spacing w:before="120" w:after="120"/>
        <w:ind w:left="851" w:right="899"/>
        <w:jc w:val="both"/>
        <w:rPr>
          <w:rFonts w:ascii="Palatino Linotype" w:hAnsi="Palatino Linotype" w:cs="Arial"/>
          <w:bCs/>
          <w:i/>
          <w:sz w:val="22"/>
          <w:szCs w:val="22"/>
        </w:rPr>
      </w:pPr>
      <w:r w:rsidRPr="00D00E49">
        <w:rPr>
          <w:rFonts w:ascii="Palatino Linotype" w:hAnsi="Palatino Linotype" w:cs="Arial"/>
          <w:bCs/>
          <w:i/>
          <w:sz w:val="22"/>
          <w:szCs w:val="22"/>
        </w:rPr>
        <w:t>En ningún caso, el pago de derechos deberá exceder el costo de reproducción de la información en el material solicitado. Los ajustes razonables que se realicen para el acceso de la información de solicitantes con discapacidad serán sin costo para los mismos.”</w:t>
      </w:r>
    </w:p>
    <w:p w14:paraId="135CA042" w14:textId="77777777" w:rsidR="00A76DAA" w:rsidRPr="00D00E49" w:rsidRDefault="00A76DAA" w:rsidP="00A76DAA">
      <w:pPr>
        <w:spacing w:before="120" w:after="120"/>
        <w:ind w:left="851" w:right="899"/>
        <w:jc w:val="both"/>
        <w:rPr>
          <w:rFonts w:ascii="Palatino Linotype" w:hAnsi="Palatino Linotype" w:cs="Arial"/>
          <w:sz w:val="22"/>
          <w:szCs w:val="22"/>
        </w:rPr>
      </w:pPr>
      <w:r w:rsidRPr="00D00E49">
        <w:rPr>
          <w:rFonts w:ascii="Palatino Linotype" w:hAnsi="Palatino Linotype" w:cs="Arial"/>
          <w:sz w:val="22"/>
          <w:szCs w:val="22"/>
        </w:rPr>
        <w:t>(Énfasis añadido)</w:t>
      </w:r>
    </w:p>
    <w:p w14:paraId="637CAF35" w14:textId="77777777" w:rsidR="00A76DAA" w:rsidRPr="00D00E49" w:rsidRDefault="00A76DAA" w:rsidP="00A76DAA">
      <w:pPr>
        <w:spacing w:before="200" w:after="200" w:line="360" w:lineRule="auto"/>
        <w:jc w:val="both"/>
        <w:rPr>
          <w:rFonts w:ascii="Palatino Linotype" w:hAnsi="Palatino Linotype"/>
        </w:rPr>
      </w:pPr>
      <w:r w:rsidRPr="00D00E49">
        <w:rPr>
          <w:rFonts w:ascii="Palatino Linotype" w:hAnsi="Palatino Linotype"/>
        </w:rPr>
        <w:t xml:space="preserve">De la transcripción anterior se advierte que, contrario a lo señalado por </w:t>
      </w:r>
      <w:r w:rsidRPr="00D00E49">
        <w:rPr>
          <w:rFonts w:ascii="Palatino Linotype" w:hAnsi="Palatino Linotype"/>
          <w:b/>
        </w:rPr>
        <w:t>EL RECURRENTE</w:t>
      </w:r>
      <w:r w:rsidRPr="00D00E49">
        <w:rPr>
          <w:rFonts w:ascii="Palatino Linotype" w:hAnsi="Palatino Linotype"/>
        </w:rPr>
        <w:t xml:space="preserve">, si bien el ejercicio del derecho al acceso a la información pública es </w:t>
      </w:r>
      <w:r w:rsidRPr="00D00E49">
        <w:rPr>
          <w:rFonts w:ascii="Palatino Linotype" w:hAnsi="Palatino Linotype"/>
        </w:rPr>
        <w:lastRenderedPageBreak/>
        <w:t xml:space="preserve">gratuito, también lo es que, con motivo de la modalidad de entrega que haya sido elegida, deben cubrirse los montos de los costos y gastos generados, para realizar la entrega de la información, bajo dicha modalidad; siendo la excepción a dicho cobro, los siguientes supuestos: </w:t>
      </w:r>
      <w:r w:rsidRPr="00D00E49">
        <w:rPr>
          <w:rFonts w:ascii="Palatino Linotype" w:hAnsi="Palatino Linotype"/>
          <w:b/>
        </w:rPr>
        <w:t>a)</w:t>
      </w:r>
      <w:r w:rsidRPr="00D00E49">
        <w:rPr>
          <w:rFonts w:ascii="Palatino Linotype" w:hAnsi="Palatino Linotype"/>
        </w:rPr>
        <w:t xml:space="preserve"> Se trate de información que deba </w:t>
      </w:r>
      <w:r w:rsidRPr="00D00E49">
        <w:rPr>
          <w:rFonts w:ascii="Palatino Linotype" w:hAnsi="Palatino Linotype"/>
          <w:b/>
        </w:rPr>
        <w:t>publicarse de manera obligatoria</w:t>
      </w:r>
      <w:r w:rsidRPr="00D00E49">
        <w:rPr>
          <w:rFonts w:ascii="Palatino Linotype" w:hAnsi="Palatino Linotype"/>
        </w:rPr>
        <w:t xml:space="preserve"> por parte de los Sujetos Obligados; o </w:t>
      </w:r>
      <w:r w:rsidRPr="00D00E49">
        <w:rPr>
          <w:rFonts w:ascii="Palatino Linotype" w:hAnsi="Palatino Linotype"/>
          <w:b/>
        </w:rPr>
        <w:t>b)</w:t>
      </w:r>
      <w:r w:rsidRPr="00D00E49">
        <w:rPr>
          <w:rFonts w:ascii="Palatino Linotype" w:hAnsi="Palatino Linotype"/>
        </w:rPr>
        <w:t xml:space="preserve"> Se trate de información que deba ser </w:t>
      </w:r>
      <w:r w:rsidRPr="00D00E49">
        <w:rPr>
          <w:rFonts w:ascii="Palatino Linotype" w:hAnsi="Palatino Linotype"/>
          <w:b/>
        </w:rPr>
        <w:t>generada</w:t>
      </w:r>
      <w:r w:rsidRPr="00D00E49">
        <w:rPr>
          <w:rFonts w:ascii="Palatino Linotype" w:hAnsi="Palatino Linotype"/>
        </w:rPr>
        <w:t xml:space="preserve"> </w:t>
      </w:r>
      <w:r w:rsidRPr="00D00E49">
        <w:rPr>
          <w:rFonts w:ascii="Palatino Linotype" w:hAnsi="Palatino Linotype"/>
          <w:b/>
        </w:rPr>
        <w:t>de manera electrónica</w:t>
      </w:r>
      <w:r w:rsidRPr="00D00E49">
        <w:rPr>
          <w:rFonts w:ascii="Palatino Linotype" w:hAnsi="Palatino Linotype"/>
        </w:rPr>
        <w:t>.</w:t>
      </w:r>
    </w:p>
    <w:p w14:paraId="415A7D0A" w14:textId="77777777" w:rsidR="00A76DAA" w:rsidRPr="00D00E49" w:rsidRDefault="00A76DAA" w:rsidP="00A76DAA">
      <w:pPr>
        <w:spacing w:before="200" w:after="200" w:line="360" w:lineRule="auto"/>
        <w:jc w:val="both"/>
        <w:rPr>
          <w:rFonts w:ascii="Palatino Linotype" w:hAnsi="Palatino Linotype"/>
          <w:szCs w:val="17"/>
          <w:lang w:eastAsia="es-ES_tradnl"/>
        </w:rPr>
      </w:pPr>
      <w:r w:rsidRPr="00D00E49">
        <w:rPr>
          <w:rFonts w:ascii="Palatino Linotype" w:hAnsi="Palatino Linotype"/>
        </w:rPr>
        <w:t xml:space="preserve">En tal sentido, debe precisarse que en los artículos 92, 94 </w:t>
      </w:r>
      <w:r w:rsidRPr="00D00E49">
        <w:rPr>
          <w:rFonts w:ascii="Palatino Linotype" w:hAnsi="Palatino Linotype"/>
          <w:szCs w:val="17"/>
          <w:lang w:eastAsia="es-ES_tradnl"/>
        </w:rPr>
        <w:t xml:space="preserve">de la Ley de Transparencia y Acceso a la Información Pública del Estado de México y Municipios, se contempla aquella información que debe ponerse a disposición del público de manera permanente y actualizada, en los medios electrónicos, siendo para tales efectos, el </w:t>
      </w:r>
      <w:r w:rsidRPr="00D00E49">
        <w:rPr>
          <w:rFonts w:ascii="Palatino Linotype" w:hAnsi="Palatino Linotype" w:cs="Arial"/>
        </w:rPr>
        <w:t xml:space="preserve">Portal de </w:t>
      </w:r>
      <w:r w:rsidRPr="00D00E49">
        <w:rPr>
          <w:rFonts w:ascii="Palatino Linotype" w:hAnsi="Palatino Linotype" w:cs="Arial"/>
          <w:color w:val="000000"/>
        </w:rPr>
        <w:t>Información Pública de Oficio Mexiquense (IPOMEX)</w:t>
      </w:r>
      <w:r w:rsidRPr="00D00E49">
        <w:rPr>
          <w:rFonts w:ascii="Palatino Linotype" w:hAnsi="Palatino Linotype"/>
          <w:szCs w:val="17"/>
          <w:lang w:eastAsia="es-ES_tradnl"/>
        </w:rPr>
        <w:t xml:space="preserve"> y la cual es conocida como obligaciones de transparencia comunes específicas, inherentes al</w:t>
      </w:r>
      <w:r w:rsidRPr="00D00E49">
        <w:rPr>
          <w:rFonts w:ascii="Palatino Linotype" w:hAnsi="Palatino Linotype"/>
          <w:b/>
          <w:szCs w:val="17"/>
          <w:lang w:eastAsia="es-ES_tradnl"/>
        </w:rPr>
        <w:t xml:space="preserve"> SUJETO OBLIGADO</w:t>
      </w:r>
      <w:r w:rsidRPr="00D00E49">
        <w:rPr>
          <w:rFonts w:ascii="Palatino Linotype" w:hAnsi="Palatino Linotype"/>
          <w:szCs w:val="17"/>
          <w:lang w:eastAsia="es-ES_tradnl"/>
        </w:rPr>
        <w:t>, de conformidad con las tablas de aplicabilidad, publicadas por este Órgano Garante, en términos del artículo Noveno, fracción III</w:t>
      </w:r>
      <w:r w:rsidRPr="00D00E49">
        <w:rPr>
          <w:rStyle w:val="Refdenotaalpie"/>
          <w:rFonts w:ascii="Palatino Linotype" w:hAnsi="Palatino Linotype"/>
          <w:szCs w:val="17"/>
          <w:lang w:eastAsia="es-ES_tradnl"/>
        </w:rPr>
        <w:footnoteReference w:id="2"/>
      </w:r>
      <w:r w:rsidRPr="00D00E49">
        <w:rPr>
          <w:rFonts w:ascii="Palatino Linotype" w:hAnsi="Palatino Linotype"/>
          <w:szCs w:val="17"/>
          <w:lang w:eastAsia="es-ES_tradnl"/>
        </w:rPr>
        <w:t xml:space="preserve">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en la liga electrónica </w:t>
      </w:r>
      <w:hyperlink r:id="rId30" w:history="1">
        <w:r w:rsidRPr="00D00E49">
          <w:rPr>
            <w:rStyle w:val="Hipervnculo"/>
            <w:rFonts w:ascii="Palatino Linotype" w:hAnsi="Palatino Linotype"/>
            <w:szCs w:val="17"/>
            <w:lang w:eastAsia="es-ES_tradnl"/>
          </w:rPr>
          <w:t>https://www.infoem.org.mx/src/htm/poderEjecutivo_ta2018.html</w:t>
        </w:r>
      </w:hyperlink>
      <w:r w:rsidRPr="00D00E49">
        <w:rPr>
          <w:rFonts w:ascii="Palatino Linotype" w:hAnsi="Palatino Linotype"/>
          <w:szCs w:val="17"/>
          <w:lang w:eastAsia="es-ES_tradnl"/>
        </w:rPr>
        <w:t xml:space="preserve"> de las que se advierte que en ninguna de ellas se encuentran la obligación de publicar en el referido Portal, la información solicitada, tal y como se aprecia a continuación:</w:t>
      </w:r>
    </w:p>
    <w:p w14:paraId="477BBAF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w:t>
      </w:r>
      <w:r w:rsidRPr="00D00E49">
        <w:rPr>
          <w:rFonts w:ascii="Palatino Linotype" w:hAnsi="Palatino Linotype" w:cs="Arial"/>
          <w:b/>
          <w:bCs/>
          <w:i/>
          <w:sz w:val="22"/>
          <w:szCs w:val="22"/>
        </w:rPr>
        <w:t>Artículo 92</w:t>
      </w:r>
      <w:r w:rsidRPr="00D00E49">
        <w:rPr>
          <w:rFonts w:ascii="Palatino Linotype" w:hAnsi="Palatino Linotype" w:cs="Arial"/>
          <w:bCs/>
          <w:i/>
          <w:sz w:val="22"/>
          <w:szCs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 </w:t>
      </w:r>
    </w:p>
    <w:p w14:paraId="70C0FA8F"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 El marco normativo aplicable al sujeto obligado, en el que deberá incluirse leyes, códigos, reglamentos, decretos de creación, acuerdos, convenios, manuales de organización y procedimientos, reglas de operación, criterios, políticas, entre otros; </w:t>
      </w:r>
    </w:p>
    <w:p w14:paraId="365935D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II.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jurídicas aplicables; </w:t>
      </w:r>
    </w:p>
    <w:p w14:paraId="17723BC4"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III. Las facultades de cada área; </w:t>
      </w:r>
    </w:p>
    <w:p w14:paraId="146B817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IV. Las metas, objetivos e indicadores de las áreas de los sujetos obligados de conformidad con los programas de trabajo e informes anuales de actividades de acuerdo con el Plan Estatal de Desarrollo, Plan de Desarrollo Municipal, en su caso y demás ordenamientos aplicables; </w:t>
      </w:r>
    </w:p>
    <w:p w14:paraId="7B522244"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V. Los indicadores relacionados con temas de interés público o trascendencia social que conforme a sus funciones, deban establecer, así como las matrices elaboradas para tal efecto; </w:t>
      </w:r>
    </w:p>
    <w:p w14:paraId="18F996D2"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VI. Los indicadores que permitan rendir cuenta de sus objetivos y resultados, así como las matrices elaboradas para tal efecto; </w:t>
      </w:r>
    </w:p>
    <w:p w14:paraId="3A1BC38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VII.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w:t>
      </w:r>
    </w:p>
    <w:p w14:paraId="5629696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El directorio deberá incluir, al menos el nombre, cargo o nombramiento oficial asignado, nivel del puesto en la estructura orgánica, fecha de alta en el cargo, número telefónico, domicilio para recibir correspondencia y dirección de correo electrónico oficiales, datos que deberán señalarse de forma independiente por dependencia y entidad pública de cada sujeto obligado; </w:t>
      </w:r>
    </w:p>
    <w:p w14:paraId="0DBCD62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 </w:t>
      </w:r>
    </w:p>
    <w:p w14:paraId="2070722F"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lastRenderedPageBreak/>
        <w:t xml:space="preserve">IX. Los gastos de representación y viáticos, así como el objeto e informe de comisión correspondiente; </w:t>
      </w:r>
    </w:p>
    <w:p w14:paraId="14D92AA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 El número total de las plazas y del personal de base y de confianza, especificando el total de las vacantes, por nivel de puesto, para cada unidad administrativa; </w:t>
      </w:r>
    </w:p>
    <w:p w14:paraId="6A45F74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XI. Las contrataciones de servicios profesionales por honorarios, señalando los nombres de los prestadores de servicios, los servicios contratados, el monto de los honorarios y el periodo de contratación; </w:t>
      </w:r>
    </w:p>
    <w:p w14:paraId="192C1186"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XII. El perfil de los puestos de los servidores públicos a su servicio en los casos que aplique; </w:t>
      </w:r>
    </w:p>
    <w:p w14:paraId="4AA8F40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XIII. La información en versión pública de las declaraciones patrimoniales y de intereses de los servidores públicos que así lo determinen, en los sistemas habilitados para ello, de acuerdo a la normatividad aplicable; </w:t>
      </w:r>
    </w:p>
    <w:p w14:paraId="4EA6B324"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XIV. La información de los programas de subsidios, estímulos y apoyos, en el que se deberá informar respecto de los programas de transferencia, de servicios, de infraestructura social y de subsidio, en los que se deberá contener lo siguiente: </w:t>
      </w:r>
    </w:p>
    <w:p w14:paraId="6C335CE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a) Área; </w:t>
      </w:r>
    </w:p>
    <w:p w14:paraId="0980925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b) Denominación del programa; </w:t>
      </w:r>
    </w:p>
    <w:p w14:paraId="247AEDE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c) Periodo de vigencia; </w:t>
      </w:r>
    </w:p>
    <w:p w14:paraId="1B053F5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d) Diseño, objetivos y alcances; </w:t>
      </w:r>
    </w:p>
    <w:p w14:paraId="335AA0B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e) Metas físicas; </w:t>
      </w:r>
    </w:p>
    <w:p w14:paraId="36D4D00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f) Población beneficiada estimada; </w:t>
      </w:r>
    </w:p>
    <w:p w14:paraId="1D3E12F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g) Monto aprobado, modificado y ejercido, así como los calendarios de su programación presupuestal; </w:t>
      </w:r>
    </w:p>
    <w:p w14:paraId="716B10F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h) Requisitos y procedimientos de acceso; </w:t>
      </w:r>
    </w:p>
    <w:p w14:paraId="3377594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 Procedimiento de queja o inconformidad ciudadana; </w:t>
      </w:r>
    </w:p>
    <w:p w14:paraId="04A9E36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j) Mecanismos de exigibilidad; </w:t>
      </w:r>
    </w:p>
    <w:p w14:paraId="04848BC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k) Mecanismos e informes de evaluación y seguimiento de recomendaciones; </w:t>
      </w:r>
    </w:p>
    <w:p w14:paraId="6BF32A1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l) Indicadores con nombre, definición, método de cálculo, unidad de medida; dimensión, frecuencia de medición, nombre de las bases de datos utilizadas para su cálculo; </w:t>
      </w:r>
    </w:p>
    <w:p w14:paraId="6AA24AD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m) Formas de participación social; </w:t>
      </w:r>
    </w:p>
    <w:p w14:paraId="6F1DBA19"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n) Articulación con otros programas sociales; </w:t>
      </w:r>
    </w:p>
    <w:p w14:paraId="6279406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ñ) Vínculo a las reglas de operación o documento equivalente; </w:t>
      </w:r>
    </w:p>
    <w:p w14:paraId="60A96C7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o) Informes periódicos sobre la ejecución y los resultados de las evaluaciones realizadas; y </w:t>
      </w:r>
    </w:p>
    <w:p w14:paraId="5EB1F28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p) Padrón de beneficiarios mismo que deberá contener los siguientes datos: nombre de la persona física o denominación social de las personas jurídicas colectivas beneficiadas, el monto, recurso, beneficio o apoyo otorgado para cada una de ellas, unidad territorial, en su caso, edad y sexo. </w:t>
      </w:r>
    </w:p>
    <w:p w14:paraId="6BB2302F"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lastRenderedPageBreak/>
        <w:t xml:space="preserve">XV. Agenda de reuniones públicas a las que convoquen los titulares de los sujetos obligados; </w:t>
      </w:r>
    </w:p>
    <w:p w14:paraId="2DEF60A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XVI. El domicilio de la Unidad de Transparencia y su ubicación, así como el nombre, teléfono oficial y horarios de atención al público de los responsables de las unidades de información; </w:t>
      </w:r>
    </w:p>
    <w:p w14:paraId="535CB26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XVII. Dirección electrónica donde podrán recibirse las solicitudes para obtener la información, así como el registro de las solicitudes recibidas y atendidas; </w:t>
      </w:r>
    </w:p>
    <w:p w14:paraId="2633EB7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XVIII. Las convocatorias a concursos para ocupar cargos públicos y los resultados finales de los mismos; </w:t>
      </w:r>
    </w:p>
    <w:p w14:paraId="30DBE402"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XIX. Índices semestrales en formatos abiertos de los expedientes clasificados como reservados que cada sujeto obligado posee y maneja; </w:t>
      </w:r>
    </w:p>
    <w:p w14:paraId="7EC6DCA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 Las condiciones generales de trabajo, contratos o convenios que regulen las relaciones laborales del personal de base o de confianza, así como los recursos públicos económicos, en especie o donativos, que sean entregados a los Sindicatos y ejerzan como recursos públicos; </w:t>
      </w:r>
    </w:p>
    <w:p w14:paraId="2E0C71F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XXI. La información curricular, desde el nivel de jefe de departamento o equivalente, hasta el titular del sujeto obligado, así como, en su caso, las sanciones administrativas de que haya sido objeto; </w:t>
      </w:r>
    </w:p>
    <w:p w14:paraId="2E7C4B6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XXII. El listado de Servidores Públicos con sanciones administrativas definitivas, especificando la causa de sanción y la disposición; </w:t>
      </w:r>
    </w:p>
    <w:p w14:paraId="7166476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XXIII. Los servicios que ofrecen señalando los requisitos para acceder a ellos, así como los tiempos de respuesta; </w:t>
      </w:r>
    </w:p>
    <w:p w14:paraId="7BCDF3B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XXIV. Los trámites, requisitos y formatos que ofrecen, así como los tiempos de respuesta; </w:t>
      </w:r>
    </w:p>
    <w:p w14:paraId="270C71D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XXV. La información financiera sobre el presupuesto asignado, así como los informes del ejercicio trimestral del gasto, en términos de la Ley General de Contabilidad Gubernamental y demás disposiciones jurídicas aplicables; </w:t>
      </w:r>
    </w:p>
    <w:p w14:paraId="23788A1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XXVI. La información relativa a la deuda pública, en términos de las disposiciones jurídicas aplicables: </w:t>
      </w:r>
    </w:p>
    <w:p w14:paraId="625682A6"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Los datos de todos los financiamientos contratados, así como de los movimientos que se efectúen, en la que se incluya: </w:t>
      </w:r>
    </w:p>
    <w:p w14:paraId="2BDF028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a) Los montos de financiamiento contratados; </w:t>
      </w:r>
    </w:p>
    <w:p w14:paraId="2570E849"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b) Los plazos; </w:t>
      </w:r>
    </w:p>
    <w:p w14:paraId="778BF9E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c) Las tasas de interés; y </w:t>
      </w:r>
    </w:p>
    <w:p w14:paraId="50000F4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d) Las garantías. </w:t>
      </w:r>
    </w:p>
    <w:p w14:paraId="2D560AC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XXVII. Los montos destinados a gastos relativos a todos los programas y campañas de comunicación social y publicidad oficial desglosada por tipo de medio, proveedores, número de contrato y concepto; </w:t>
      </w:r>
    </w:p>
    <w:p w14:paraId="58E7554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XXVIII. Los informes de resultados de las auditorías al ejercicio presupuestal de cada sujeto obligado que se realicen y, en su caso, las aclaraciones que correspondan; </w:t>
      </w:r>
    </w:p>
    <w:p w14:paraId="3DC00D84"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lastRenderedPageBreak/>
        <w:t xml:space="preserve">XXIX.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 </w:t>
      </w:r>
    </w:p>
    <w:p w14:paraId="0BD350A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a) De licitaciones públicas o procedimientos de invitación restringida: </w:t>
      </w:r>
    </w:p>
    <w:p w14:paraId="44CAE0E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 La convocatoria o invitación emitida, así como los fundamentos legales aplicados para llevarla a cabo; </w:t>
      </w:r>
    </w:p>
    <w:p w14:paraId="3621DE06"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2) Los nombres de los participantes o invitados; </w:t>
      </w:r>
    </w:p>
    <w:p w14:paraId="4C4F4E3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3) El nombre del ganador y las razones que lo justifican; </w:t>
      </w:r>
    </w:p>
    <w:p w14:paraId="1977889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4) El área solicitante y la responsable de su ejecución; </w:t>
      </w:r>
    </w:p>
    <w:p w14:paraId="19C0CE92"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5) Las convocatorias e invitaciones emitidas; </w:t>
      </w:r>
    </w:p>
    <w:p w14:paraId="14C18139"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6) Los dictámenes y fallo de adjudicación; </w:t>
      </w:r>
    </w:p>
    <w:p w14:paraId="5E87147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7) El contrato y, en su caso, sus anexos; </w:t>
      </w:r>
    </w:p>
    <w:p w14:paraId="7F27F762"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8) Los mecanismos de vigilancia y supervisión, incluyendo en su caso, los estudios de impacto urbano y ambiental, según corresponda; </w:t>
      </w:r>
    </w:p>
    <w:p w14:paraId="3B4A5D9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9) La partida presupuestal, de conformidad con el clasificador por objeto del gasto, en el caso de ser aplicable; </w:t>
      </w:r>
    </w:p>
    <w:p w14:paraId="2EF6495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10) Origen de los recursos especificando si son federales, estatales o municipales, así como el tipo de fondo de participación o aportación respectiva; </w:t>
      </w:r>
    </w:p>
    <w:p w14:paraId="396891B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11) Los convenios modificatorios que, en su caso, sean firmados, precisando el objeto y la fecha de celebración; </w:t>
      </w:r>
    </w:p>
    <w:p w14:paraId="7BAB87D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12) Los informes de avance físico y financiero sobre las obras o servicios contratados; </w:t>
      </w:r>
    </w:p>
    <w:p w14:paraId="7E86A222"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13) El convenio de terminación; y </w:t>
      </w:r>
    </w:p>
    <w:p w14:paraId="0E06F58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14) El finiquito. </w:t>
      </w:r>
    </w:p>
    <w:p w14:paraId="3C06FE29"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b) De las adjudicaciones directas: </w:t>
      </w:r>
    </w:p>
    <w:p w14:paraId="73513FD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 La propuesta enviada por el participante; </w:t>
      </w:r>
    </w:p>
    <w:p w14:paraId="0F0BDA6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2) Los motivos y fundamentos legales aplicados para llevarla a cabo; </w:t>
      </w:r>
    </w:p>
    <w:p w14:paraId="54C56DA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3) La autorización del ejercicio de la opción; </w:t>
      </w:r>
    </w:p>
    <w:p w14:paraId="350CF5F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4) En su caso, las cotizaciones consideradas, especificando los nombres de los proveedores y sus montos; </w:t>
      </w:r>
    </w:p>
    <w:p w14:paraId="4D44CB16"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5) El nombre de la persona física o jurídica colectiva adjudicada; </w:t>
      </w:r>
    </w:p>
    <w:p w14:paraId="632FFA5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6) La unidad administrativa solicitante y la responsable de su ejecución; </w:t>
      </w:r>
    </w:p>
    <w:p w14:paraId="42A38BEF"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7) El número, fecha, el monto del contrato y el plazo de entrega o de ejecución de los servicios u obra; </w:t>
      </w:r>
    </w:p>
    <w:p w14:paraId="173C2FB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8) Los mecanismos de vigilancia y supervisión, incluyendo, en su caso, los estudios de impacto urbano y ambiental, según corresponda; </w:t>
      </w:r>
    </w:p>
    <w:p w14:paraId="7B0005F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9) Los informes de avance sobre las obras o servicios contratados; </w:t>
      </w:r>
    </w:p>
    <w:p w14:paraId="4AF1467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10) El convenio de terminación; y </w:t>
      </w:r>
    </w:p>
    <w:p w14:paraId="252A3C7F"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11) El finiquito. </w:t>
      </w:r>
    </w:p>
    <w:p w14:paraId="605F9D1D"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 El resultado de la </w:t>
      </w:r>
      <w:proofErr w:type="spellStart"/>
      <w:r w:rsidRPr="00D00E49">
        <w:rPr>
          <w:rFonts w:ascii="Palatino Linotype" w:hAnsi="Palatino Linotype" w:cs="Arial"/>
          <w:bCs/>
          <w:i/>
          <w:sz w:val="22"/>
          <w:szCs w:val="22"/>
        </w:rPr>
        <w:t>dictaminación</w:t>
      </w:r>
      <w:proofErr w:type="spellEnd"/>
      <w:r w:rsidRPr="00D00E49">
        <w:rPr>
          <w:rFonts w:ascii="Palatino Linotype" w:hAnsi="Palatino Linotype" w:cs="Arial"/>
          <w:bCs/>
          <w:i/>
          <w:sz w:val="22"/>
          <w:szCs w:val="22"/>
        </w:rPr>
        <w:t xml:space="preserve"> de los estados financieros; </w:t>
      </w:r>
    </w:p>
    <w:p w14:paraId="4F1B5E9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lastRenderedPageBreak/>
        <w:t xml:space="preserve">XXXI. Los montos, criterios, convocatorias y listado de personas físicas o jurídicas colectivas, a quienes, por cualquier motivo, se les asigne o permita usar recursos públicos o, en los términos de las disposiciones jurídicas aplicables, realicen actos de autoridad. Asimismo, los informes que dichas personas les entreguen sobre el uso y destino de dichos recursos; </w:t>
      </w:r>
    </w:p>
    <w:p w14:paraId="6808A6C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XXXII. Las concesiones, contratos, convenios, permisos, licencias o autorizaciones otorgados, especificando los titulares de aquéllos, debiendo publicarse su objeto, nombre o razón social del titular, vigencia, tipo, términos, condiciones, monto y modificaciones, así como si el procedimiento involucra el aprovechamiento de bienes, servicios y/o recursos públicos; </w:t>
      </w:r>
    </w:p>
    <w:p w14:paraId="2EF273DD"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XXXIII. Los informes que por disposición legal generen los sujetos obligados; </w:t>
      </w:r>
    </w:p>
    <w:p w14:paraId="2653A3C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XXXIV. Las estadísticas que generen en cumplimiento de sus facultades, competencias o funciones con la mayor desagregación posible; </w:t>
      </w:r>
    </w:p>
    <w:p w14:paraId="71BECF8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XXXV. Informes de avances programáticos o presupuestales, balances generales y estado financiero; </w:t>
      </w:r>
    </w:p>
    <w:p w14:paraId="402B42E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XXXVI. Padrón de proveedores y contratistas; </w:t>
      </w:r>
    </w:p>
    <w:p w14:paraId="56B29D3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XXXVII. Los convenios de coordinación, de concertación, entre otros, que suscriban con otros entes de los sectores público, social y privado; </w:t>
      </w:r>
    </w:p>
    <w:p w14:paraId="1D462624"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XXXVIII. El inventario de bienes muebles e inmuebles en posesión y propiedad; </w:t>
      </w:r>
    </w:p>
    <w:p w14:paraId="273200C8"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XXXIX. Las recomendaciones emitidas por los órganos públicos del Estado mexicano u organismos internacionales garantes de los derechos humanos, así como las acciones que han llevado a cabo para su atención; </w:t>
      </w:r>
    </w:p>
    <w:p w14:paraId="4454B9F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 Las resoluciones y laudos que se emitan en procesos o procedimientos seguidos en forma de juicio; </w:t>
      </w:r>
    </w:p>
    <w:p w14:paraId="01702E1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XLI. Los mecanismos de participación ciudadana en los procesos de elaboración, implementación y evaluación de políticas públicas y toma de decisiones y demás mecanismos de participación; </w:t>
      </w:r>
    </w:p>
    <w:p w14:paraId="47A5535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XLII. Los programas que ofrecen, incluyendo información sobre la población, objetivo y destino, tiempos de respuesta, requisitos y formatos para acceder a los mismos; </w:t>
      </w:r>
    </w:p>
    <w:p w14:paraId="2C7B1DC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XLIII. Las actas y resoluciones del Comité de Transparencia de los sujetos obligados; </w:t>
      </w:r>
    </w:p>
    <w:p w14:paraId="0A32333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XLIV. Todas las evaluaciones y encuestas que hagan los sujetos obligados a programas financiados con recursos públicos; </w:t>
      </w:r>
    </w:p>
    <w:p w14:paraId="42E26E6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XLV. Los estudios financiados con recursos públicos; </w:t>
      </w:r>
    </w:p>
    <w:p w14:paraId="03B19D6A"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w:t>
      </w:r>
    </w:p>
    <w:p w14:paraId="4FF0AFFE"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XLVII. Los ingresos recibidos por cualquier concepto señalando el nombre de los responsables de recibirlos, administrarlos y ejercerlos, indicando el destino de cada uno de ellos; </w:t>
      </w:r>
    </w:p>
    <w:p w14:paraId="5F9C7DD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XLVIII. Donaciones hechas a terceros en dinero o en especie; </w:t>
      </w:r>
    </w:p>
    <w:p w14:paraId="119551E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XLIX. El catálogo de disposición y guía de archivo documental; </w:t>
      </w:r>
    </w:p>
    <w:p w14:paraId="2874548D"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lastRenderedPageBreak/>
        <w:t xml:space="preserve">L. Las actas de sesiones ordinarias y extraordinarias, así como las opiniones y recomendaciones de los consejos consultivos; </w:t>
      </w:r>
    </w:p>
    <w:p w14:paraId="11DC7733"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 </w:t>
      </w:r>
    </w:p>
    <w:p w14:paraId="51D5881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LII. Cualquier otra información que sea de utilidad o se considere relevante, además de la que, con base en la información estadística, responda a las preguntas hechas con más frecuencia por el público.</w:t>
      </w:r>
    </w:p>
    <w:p w14:paraId="07D1B1E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
          <w:bCs/>
          <w:i/>
          <w:sz w:val="22"/>
          <w:szCs w:val="22"/>
        </w:rPr>
        <w:t>Artículo 94</w:t>
      </w:r>
      <w:r w:rsidRPr="00D00E49">
        <w:rPr>
          <w:rFonts w:ascii="Palatino Linotype" w:hAnsi="Palatino Linotype" w:cs="Arial"/>
          <w:bCs/>
          <w:i/>
          <w:sz w:val="22"/>
          <w:szCs w:val="22"/>
        </w:rPr>
        <w:t xml:space="preserve">. Además de las obligaciones de transparencia común a que se refiere el Capítulo II de este Título, los sujetos obligados del Poder Ejecutivo Local y municipales, deberán poner a disposición del público y actualizar la siguiente información: </w:t>
      </w:r>
    </w:p>
    <w:p w14:paraId="12A351A0"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 En el caso del Poder Ejecutivo y los Municipios, en el ámbito de su competencia: </w:t>
      </w:r>
    </w:p>
    <w:p w14:paraId="1E7F250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a) El Plan Estatal de Desarrollo y Plan de Desarrollo Municipal;</w:t>
      </w:r>
    </w:p>
    <w:p w14:paraId="0EBBE5A5"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b) El presupuesto de egresos y las fórmulas de distribución de los recursos otorgados;</w:t>
      </w:r>
    </w:p>
    <w:p w14:paraId="5965A09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c) El listado de expropiaciones decretadas y ejecutadas que incluya, cuando menos, la fecha de expropiación, el domicilio y la causa de utilidad pública y las ocupaciones</w:t>
      </w:r>
      <w:r w:rsidRPr="00D00E49">
        <w:t xml:space="preserve"> </w:t>
      </w:r>
      <w:r w:rsidRPr="00D00E49">
        <w:rPr>
          <w:rFonts w:ascii="Palatino Linotype" w:hAnsi="Palatino Linotype" w:cs="Arial"/>
          <w:bCs/>
          <w:i/>
          <w:sz w:val="22"/>
          <w:szCs w:val="22"/>
        </w:rPr>
        <w:t xml:space="preserve">d) El nombre, denominación o razón social y clave del registro federal de los contribuyentes a los que se les hubiera cancelado o condonado algún crédito fiscal local o municipal, así como los montos respectivos. Asimismo, la información estadística sobre las exenciones previstas en las disposiciones fiscales; </w:t>
      </w:r>
    </w:p>
    <w:p w14:paraId="2ACE9CCB"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e) Los nombres de las personas a quienes se les habilitó para ejercer como notarios públicos, así como sus datos de contacto, la información relacionada con el proceso de otorgamiento de la patente y las sanciones que se les hubieran aplicado; </w:t>
      </w:r>
    </w:p>
    <w:p w14:paraId="5361ECB7"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f) La información detallada que contengan los planes de desarrollo urbano, ordenamiento territorial y ecológico, los tipos y usos de suelo, licencias de uso y construcción otorgadas por los gobiernos municipales; </w:t>
      </w:r>
    </w:p>
    <w:p w14:paraId="6EC3019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g) Las disposiciones administrativas, directamente o a través de la autoridad competente, con el plazo de anticipación que prevean las disposiciones aplicables al sujeto obligado de que se trate, salvo que su difusión pueda comprometer los efectos que se pretenden lograr con la disposición o se trate de situaciones de emergencia, de conformidad con dichas disposiciones; </w:t>
      </w:r>
    </w:p>
    <w:p w14:paraId="4A2016C1"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h) Por conducto del Registro Civil para la Entidad, deberá publicar la siguiente información: los requisitos para ser Oficial del Registro Civil; los resultados de los exámenes de aptitud, de las investigaciones e inspecciones que realice a las oficialías del Registro Civil; listado de las oficialías del Registro Civil en la Entidad, incluyendo su domicilio, currículum y antigüedad en el desempeño de sus funciones; y estadísticas de los trámites que realice; </w:t>
      </w:r>
    </w:p>
    <w:p w14:paraId="4C15C659"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 xml:space="preserve">i) Por conducto de la autoridad educativa de la Entidad: El calendario del ciclo escolar; directorio de escuelas públicas incorporadas al Sistema Educativo Estatal; la lista de útiles escolares básicos por nivel educativo; el Directorio de bibliotecas </w:t>
      </w:r>
      <w:r w:rsidRPr="00D00E49">
        <w:rPr>
          <w:rFonts w:ascii="Palatino Linotype" w:hAnsi="Palatino Linotype" w:cs="Arial"/>
          <w:bCs/>
          <w:i/>
          <w:sz w:val="22"/>
          <w:szCs w:val="22"/>
        </w:rPr>
        <w:lastRenderedPageBreak/>
        <w:t xml:space="preserve">públicas incluyendo horarios, el domicilio, teléfonos, correo electrónico, requisitos de consulta, reglamento y sitio electrónico, en su caso; </w:t>
      </w:r>
    </w:p>
    <w:p w14:paraId="7A67352C" w14:textId="77777777" w:rsidR="00A76DAA" w:rsidRPr="00D00E49" w:rsidRDefault="00A76DAA" w:rsidP="00A76DAA">
      <w:pPr>
        <w:ind w:left="851" w:right="899"/>
        <w:jc w:val="both"/>
        <w:rPr>
          <w:rFonts w:ascii="Palatino Linotype" w:hAnsi="Palatino Linotype" w:cs="Arial"/>
          <w:bCs/>
          <w:i/>
          <w:sz w:val="22"/>
          <w:szCs w:val="22"/>
        </w:rPr>
      </w:pPr>
      <w:r w:rsidRPr="00D00E49">
        <w:rPr>
          <w:rFonts w:ascii="Palatino Linotype" w:hAnsi="Palatino Linotype" w:cs="Arial"/>
          <w:bCs/>
          <w:i/>
          <w:sz w:val="22"/>
          <w:szCs w:val="22"/>
        </w:rPr>
        <w:t>j) En materia de protección civil el atlas estatal de riesgos, por municipio; y k) La información que sea de utilidad o resulte relevante para el conocimiento y evaluación de las funciones y políticas públicas implementadas por el Poder Ejecutivo.</w:t>
      </w:r>
    </w:p>
    <w:p w14:paraId="646FC7F4" w14:textId="77777777" w:rsidR="00A76DAA" w:rsidRPr="00D00E49" w:rsidRDefault="00A76DAA" w:rsidP="00A76DAA">
      <w:pPr>
        <w:ind w:left="851" w:right="899"/>
        <w:jc w:val="both"/>
        <w:rPr>
          <w:rFonts w:ascii="Palatino Linotype" w:hAnsi="Palatino Linotype" w:cs="Arial"/>
          <w:bCs/>
          <w:i/>
          <w:sz w:val="22"/>
          <w:szCs w:val="22"/>
        </w:rPr>
      </w:pPr>
    </w:p>
    <w:p w14:paraId="2F56B5EE" w14:textId="77777777" w:rsidR="00A76DAA" w:rsidRPr="00D00E49" w:rsidRDefault="00A76DAA" w:rsidP="00A76DAA">
      <w:pPr>
        <w:spacing w:before="240" w:after="120"/>
        <w:ind w:left="709" w:right="709"/>
        <w:jc w:val="center"/>
        <w:rPr>
          <w:rFonts w:ascii="Palatino Linotype" w:hAnsi="Palatino Linotype" w:cs="Arial"/>
          <w:b/>
          <w:bCs/>
          <w:sz w:val="22"/>
          <w:szCs w:val="22"/>
        </w:rPr>
      </w:pPr>
      <w:r w:rsidRPr="00D00E49">
        <w:rPr>
          <w:rFonts w:ascii="Palatino Linotype" w:hAnsi="Palatino Linotype" w:cs="Arial"/>
          <w:b/>
          <w:bCs/>
          <w:sz w:val="22"/>
          <w:szCs w:val="22"/>
        </w:rPr>
        <w:t>Tabla de Aplicabilidad de la Secretaría de Educación</w:t>
      </w:r>
    </w:p>
    <w:p w14:paraId="2C8E4095" w14:textId="77777777" w:rsidR="00A76DAA" w:rsidRPr="00D00E49" w:rsidRDefault="00A76DAA" w:rsidP="00A76DAA">
      <w:pPr>
        <w:spacing w:before="240" w:after="120"/>
        <w:ind w:left="709" w:right="709"/>
        <w:jc w:val="center"/>
        <w:rPr>
          <w:rFonts w:ascii="Palatino Linotype" w:hAnsi="Palatino Linotype" w:cs="Arial"/>
          <w:b/>
          <w:bCs/>
          <w:sz w:val="22"/>
          <w:szCs w:val="22"/>
        </w:rPr>
      </w:pPr>
      <w:r w:rsidRPr="00D00E49">
        <w:rPr>
          <w:noProof/>
          <w:lang w:val="es-ES"/>
        </w:rPr>
        <w:drawing>
          <wp:inline distT="0" distB="0" distL="0" distR="0" wp14:anchorId="6A3A0BB2" wp14:editId="687F225A">
            <wp:extent cx="4714875" cy="5842875"/>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94" t="14109" r="59160" b="8013"/>
                    <a:stretch/>
                  </pic:blipFill>
                  <pic:spPr bwMode="auto">
                    <a:xfrm>
                      <a:off x="0" y="0"/>
                      <a:ext cx="4723093" cy="5853059"/>
                    </a:xfrm>
                    <a:prstGeom prst="rect">
                      <a:avLst/>
                    </a:prstGeom>
                    <a:ln>
                      <a:noFill/>
                    </a:ln>
                    <a:extLst>
                      <a:ext uri="{53640926-AAD7-44D8-BBD7-CCE9431645EC}">
                        <a14:shadowObscured xmlns:a14="http://schemas.microsoft.com/office/drawing/2010/main"/>
                      </a:ext>
                    </a:extLst>
                  </pic:spPr>
                </pic:pic>
              </a:graphicData>
            </a:graphic>
          </wp:inline>
        </w:drawing>
      </w:r>
    </w:p>
    <w:p w14:paraId="685054CA" w14:textId="77777777" w:rsidR="00A76DAA" w:rsidRPr="00D00E49" w:rsidRDefault="00A76DAA" w:rsidP="00A76DAA">
      <w:pPr>
        <w:spacing w:before="120"/>
        <w:jc w:val="center"/>
        <w:rPr>
          <w:rFonts w:ascii="Palatino Linotype" w:hAnsi="Palatino Linotype"/>
        </w:rPr>
      </w:pPr>
    </w:p>
    <w:p w14:paraId="6CD1C037" w14:textId="77777777" w:rsidR="00A76DAA" w:rsidRPr="00D00E49" w:rsidRDefault="00A76DAA" w:rsidP="00A76DAA">
      <w:pPr>
        <w:spacing w:before="120"/>
        <w:jc w:val="center"/>
        <w:rPr>
          <w:rFonts w:ascii="Palatino Linotype" w:hAnsi="Palatino Linotype"/>
        </w:rPr>
      </w:pPr>
      <w:r w:rsidRPr="00D00E49">
        <w:rPr>
          <w:noProof/>
          <w:lang w:val="es-ES"/>
        </w:rPr>
        <w:drawing>
          <wp:inline distT="0" distB="0" distL="0" distR="0" wp14:anchorId="4E8FC656" wp14:editId="7CB89F9D">
            <wp:extent cx="5791200" cy="67532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87" t="13740" r="59085" b="8204"/>
                    <a:stretch/>
                  </pic:blipFill>
                  <pic:spPr bwMode="auto">
                    <a:xfrm>
                      <a:off x="0" y="0"/>
                      <a:ext cx="5791200" cy="6753225"/>
                    </a:xfrm>
                    <a:prstGeom prst="rect">
                      <a:avLst/>
                    </a:prstGeom>
                    <a:ln>
                      <a:noFill/>
                    </a:ln>
                    <a:extLst>
                      <a:ext uri="{53640926-AAD7-44D8-BBD7-CCE9431645EC}">
                        <a14:shadowObscured xmlns:a14="http://schemas.microsoft.com/office/drawing/2010/main"/>
                      </a:ext>
                    </a:extLst>
                  </pic:spPr>
                </pic:pic>
              </a:graphicData>
            </a:graphic>
          </wp:inline>
        </w:drawing>
      </w:r>
    </w:p>
    <w:p w14:paraId="45C80154" w14:textId="77777777" w:rsidR="00A76DAA" w:rsidRPr="00D00E49" w:rsidRDefault="00A76DAA" w:rsidP="00A76DAA">
      <w:pPr>
        <w:jc w:val="center"/>
        <w:rPr>
          <w:rFonts w:ascii="Palatino Linotype" w:hAnsi="Palatino Linotype"/>
        </w:rPr>
      </w:pPr>
    </w:p>
    <w:p w14:paraId="24E7DD64" w14:textId="77777777" w:rsidR="00A76DAA" w:rsidRPr="00D00E49" w:rsidRDefault="00A76DAA" w:rsidP="00A76DAA">
      <w:pPr>
        <w:jc w:val="center"/>
        <w:rPr>
          <w:rFonts w:ascii="Palatino Linotype" w:hAnsi="Palatino Linotype"/>
        </w:rPr>
      </w:pPr>
    </w:p>
    <w:p w14:paraId="6E25120D" w14:textId="77777777" w:rsidR="00A76DAA" w:rsidRPr="00D00E49" w:rsidRDefault="00A76DAA" w:rsidP="00A76DAA">
      <w:pPr>
        <w:jc w:val="center"/>
        <w:rPr>
          <w:rFonts w:ascii="Palatino Linotype" w:hAnsi="Palatino Linotype"/>
        </w:rPr>
      </w:pPr>
      <w:r w:rsidRPr="00D00E49">
        <w:rPr>
          <w:noProof/>
          <w:lang w:val="es-ES"/>
        </w:rPr>
        <w:lastRenderedPageBreak/>
        <w:drawing>
          <wp:inline distT="0" distB="0" distL="0" distR="0" wp14:anchorId="51D04A16" wp14:editId="3EB7182A">
            <wp:extent cx="5724525" cy="47053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18" t="31592" r="59226" b="16831"/>
                    <a:stretch/>
                  </pic:blipFill>
                  <pic:spPr bwMode="auto">
                    <a:xfrm>
                      <a:off x="0" y="0"/>
                      <a:ext cx="5724525" cy="4705350"/>
                    </a:xfrm>
                    <a:prstGeom prst="rect">
                      <a:avLst/>
                    </a:prstGeom>
                    <a:ln>
                      <a:noFill/>
                    </a:ln>
                    <a:extLst>
                      <a:ext uri="{53640926-AAD7-44D8-BBD7-CCE9431645EC}">
                        <a14:shadowObscured xmlns:a14="http://schemas.microsoft.com/office/drawing/2010/main"/>
                      </a:ext>
                    </a:extLst>
                  </pic:spPr>
                </pic:pic>
              </a:graphicData>
            </a:graphic>
          </wp:inline>
        </w:drawing>
      </w:r>
    </w:p>
    <w:p w14:paraId="1F327CED" w14:textId="77777777" w:rsidR="00A76DAA" w:rsidRPr="00D00E49" w:rsidRDefault="00A76DAA" w:rsidP="00A76DAA">
      <w:pPr>
        <w:jc w:val="center"/>
        <w:rPr>
          <w:rFonts w:ascii="Palatino Linotype" w:hAnsi="Palatino Linotype"/>
        </w:rPr>
      </w:pPr>
    </w:p>
    <w:p w14:paraId="7E2021DF" w14:textId="65BA8139" w:rsidR="00794D99" w:rsidRPr="00D00E49" w:rsidRDefault="008840DC" w:rsidP="00A76DAA">
      <w:pPr>
        <w:spacing w:before="200" w:after="200" w:line="360" w:lineRule="auto"/>
        <w:jc w:val="both"/>
        <w:rPr>
          <w:rFonts w:ascii="Palatino Linotype" w:hAnsi="Palatino Linotype"/>
        </w:rPr>
      </w:pPr>
      <w:r w:rsidRPr="00D00E49">
        <w:rPr>
          <w:rFonts w:ascii="Palatino Linotype" w:hAnsi="Palatino Linotype"/>
        </w:rPr>
        <w:t>No obstante</w:t>
      </w:r>
      <w:r w:rsidR="00794D99" w:rsidRPr="00D00E49">
        <w:rPr>
          <w:rFonts w:ascii="Palatino Linotype" w:hAnsi="Palatino Linotype"/>
        </w:rPr>
        <w:t xml:space="preserve"> a lo anterior, y de conformidad con el artículo 175 de la Ley adjetiva, si bien la información solicitada no se trata de información que deba publicarse de manera obligatoria por parte del </w:t>
      </w:r>
      <w:r w:rsidR="00794D99" w:rsidRPr="00D00E49">
        <w:rPr>
          <w:rFonts w:ascii="Palatino Linotype" w:hAnsi="Palatino Linotype"/>
          <w:b/>
        </w:rPr>
        <w:t>SUJETO OBLIGADO</w:t>
      </w:r>
      <w:r w:rsidR="00794D99" w:rsidRPr="00D00E49">
        <w:rPr>
          <w:rFonts w:ascii="Palatino Linotype" w:hAnsi="Palatino Linotype"/>
        </w:rPr>
        <w:t xml:space="preserve">, como una obligación de transparencia común; es necesario analizar si dicha información debe ser </w:t>
      </w:r>
      <w:r w:rsidR="00794D99" w:rsidRPr="00D00E49">
        <w:rPr>
          <w:rFonts w:ascii="Palatino Linotype" w:hAnsi="Palatino Linotype"/>
          <w:b/>
        </w:rPr>
        <w:t>generada</w:t>
      </w:r>
      <w:r w:rsidR="00794D99" w:rsidRPr="00D00E49">
        <w:rPr>
          <w:rFonts w:ascii="Palatino Linotype" w:hAnsi="Palatino Linotype"/>
        </w:rPr>
        <w:t xml:space="preserve"> </w:t>
      </w:r>
      <w:r w:rsidR="00794D99" w:rsidRPr="00D00E49">
        <w:rPr>
          <w:rFonts w:ascii="Palatino Linotype" w:hAnsi="Palatino Linotype"/>
          <w:b/>
        </w:rPr>
        <w:t>de manera electrónica</w:t>
      </w:r>
      <w:r w:rsidR="00794D99" w:rsidRPr="00D00E49">
        <w:rPr>
          <w:rFonts w:ascii="Palatino Linotype" w:hAnsi="Palatino Linotype"/>
        </w:rPr>
        <w:t xml:space="preserve">, atendiendo a sus </w:t>
      </w:r>
      <w:r w:rsidR="00A76DAA" w:rsidRPr="00D00E49">
        <w:rPr>
          <w:rFonts w:ascii="Palatino Linotype" w:hAnsi="Palatino Linotype"/>
        </w:rPr>
        <w:t>facultades, atribuciones, funciones y competencias</w:t>
      </w:r>
      <w:r w:rsidR="00794D99" w:rsidRPr="00D00E49">
        <w:rPr>
          <w:rFonts w:ascii="Palatino Linotype" w:hAnsi="Palatino Linotype"/>
        </w:rPr>
        <w:t>.</w:t>
      </w:r>
    </w:p>
    <w:p w14:paraId="175D05BA" w14:textId="5B5C8969" w:rsidR="00330802" w:rsidRPr="00D00E49" w:rsidRDefault="00794D99" w:rsidP="00A76DAA">
      <w:pPr>
        <w:spacing w:before="200" w:after="200" w:line="360" w:lineRule="auto"/>
        <w:jc w:val="both"/>
        <w:rPr>
          <w:rFonts w:ascii="Palatino Linotype" w:hAnsi="Palatino Linotype"/>
        </w:rPr>
      </w:pPr>
      <w:r w:rsidRPr="00D00E49">
        <w:rPr>
          <w:rFonts w:ascii="Palatino Linotype" w:hAnsi="Palatino Linotype"/>
        </w:rPr>
        <w:t xml:space="preserve">En esta tesitura, el Manual General de Organización de la Secretaría de Educación, publicado el 13 de junio de 2017, en el Periódico Oficial “Gaceta de Gobierno”, señala </w:t>
      </w:r>
      <w:r w:rsidRPr="00D00E49">
        <w:rPr>
          <w:rFonts w:ascii="Palatino Linotype" w:hAnsi="Palatino Linotype"/>
        </w:rPr>
        <w:lastRenderedPageBreak/>
        <w:t>que</w:t>
      </w:r>
      <w:r w:rsidR="00330802" w:rsidRPr="00D00E49">
        <w:rPr>
          <w:rFonts w:ascii="Palatino Linotype" w:hAnsi="Palatino Linotype"/>
        </w:rPr>
        <w:t xml:space="preserve"> la Unidad de Supervisión de Ingresos en Instituciones Educativas, tendrá por objetivo, </w:t>
      </w:r>
      <w:r w:rsidR="00330802" w:rsidRPr="00D00E49">
        <w:rPr>
          <w:rFonts w:ascii="Palatino Linotype" w:hAnsi="Palatino Linotype"/>
          <w:b/>
        </w:rPr>
        <w:t>controlar, registrar y optimizar el uso y destino de los recursos autogenerados</w:t>
      </w:r>
      <w:r w:rsidR="00330802" w:rsidRPr="00D00E49">
        <w:rPr>
          <w:rFonts w:ascii="Palatino Linotype" w:hAnsi="Palatino Linotype"/>
        </w:rPr>
        <w:t xml:space="preserve"> </w:t>
      </w:r>
      <w:r w:rsidR="00330802" w:rsidRPr="00D00E49">
        <w:rPr>
          <w:rFonts w:ascii="Palatino Linotype" w:hAnsi="Palatino Linotype"/>
          <w:b/>
        </w:rPr>
        <w:t>y los que se perciben de las instituciones de educación media superior del Subsistema Educativo Estatal,</w:t>
      </w:r>
      <w:r w:rsidR="00330802" w:rsidRPr="00D00E49">
        <w:rPr>
          <w:rFonts w:ascii="Palatino Linotype" w:hAnsi="Palatino Linotype"/>
        </w:rPr>
        <w:t xml:space="preserve"> </w:t>
      </w:r>
      <w:r w:rsidR="00330802" w:rsidRPr="00D00E49">
        <w:rPr>
          <w:rFonts w:ascii="Palatino Linotype" w:hAnsi="Palatino Linotype"/>
          <w:b/>
        </w:rPr>
        <w:t>por concepto de ingresos autogenerados,</w:t>
      </w:r>
      <w:r w:rsidR="00330802" w:rsidRPr="00D00E49">
        <w:rPr>
          <w:rFonts w:ascii="Palatino Linotype" w:hAnsi="Palatino Linotype"/>
        </w:rPr>
        <w:t xml:space="preserve"> donaciones, legados y aportaciones de la Sociedad de Padres de Familia, así como dar transparencia a los procesos de registro, administración y utilización de los mismos.</w:t>
      </w:r>
    </w:p>
    <w:p w14:paraId="72E8C04C" w14:textId="22C3E5BE" w:rsidR="00330802" w:rsidRPr="00D00E49" w:rsidRDefault="00330802" w:rsidP="00330802">
      <w:pPr>
        <w:spacing w:before="200" w:after="200" w:line="360" w:lineRule="auto"/>
        <w:jc w:val="both"/>
        <w:rPr>
          <w:rFonts w:ascii="Palatino Linotype" w:hAnsi="Palatino Linotype"/>
        </w:rPr>
      </w:pPr>
      <w:r w:rsidRPr="00D00E49">
        <w:rPr>
          <w:rFonts w:ascii="Palatino Linotype" w:hAnsi="Palatino Linotype"/>
        </w:rPr>
        <w:t>De igual manera, señala como sus funciones las siguientes:</w:t>
      </w:r>
    </w:p>
    <w:p w14:paraId="26895ABA"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b/>
          <w:i/>
          <w:sz w:val="22"/>
          <w:szCs w:val="22"/>
        </w:rPr>
        <w:t>Promover y participar en la elaboración, difusión y aplicación del instrumento normativo para la presentación de informes financieros</w:t>
      </w:r>
      <w:r w:rsidR="00794D99" w:rsidRPr="00D00E49">
        <w:rPr>
          <w:rFonts w:ascii="Palatino Linotype" w:hAnsi="Palatino Linotype"/>
          <w:i/>
          <w:sz w:val="22"/>
          <w:szCs w:val="22"/>
        </w:rPr>
        <w:t xml:space="preserve"> de las instituciones de educación media superior en e</w:t>
      </w:r>
      <w:r w:rsidRPr="00D00E49">
        <w:rPr>
          <w:rFonts w:ascii="Palatino Linotype" w:hAnsi="Palatino Linotype"/>
          <w:i/>
          <w:sz w:val="22"/>
          <w:szCs w:val="22"/>
        </w:rPr>
        <w:t>l Subsistema Educativo Estatal.</w:t>
      </w:r>
    </w:p>
    <w:p w14:paraId="063F5F4F" w14:textId="77777777" w:rsidR="00330802" w:rsidRPr="00D00E49" w:rsidRDefault="00330802" w:rsidP="00330802">
      <w:pPr>
        <w:spacing w:before="200" w:after="200"/>
        <w:ind w:left="851" w:right="757"/>
        <w:jc w:val="both"/>
        <w:rPr>
          <w:rFonts w:ascii="Palatino Linotype" w:hAnsi="Palatino Linotype"/>
          <w:b/>
          <w:i/>
          <w:sz w:val="22"/>
          <w:szCs w:val="22"/>
        </w:rPr>
      </w:pPr>
      <w:r w:rsidRPr="00D00E49">
        <w:rPr>
          <w:rFonts w:ascii="Palatino Linotype" w:hAnsi="Palatino Linotype"/>
          <w:b/>
          <w:i/>
          <w:sz w:val="22"/>
          <w:szCs w:val="22"/>
        </w:rPr>
        <w:t>-</w:t>
      </w:r>
      <w:r w:rsidR="00794D99" w:rsidRPr="00D00E49">
        <w:rPr>
          <w:rFonts w:ascii="Palatino Linotype" w:hAnsi="Palatino Linotype"/>
          <w:b/>
          <w:i/>
          <w:sz w:val="22"/>
          <w:szCs w:val="22"/>
        </w:rPr>
        <w:t>Diseñar</w:t>
      </w:r>
      <w:r w:rsidR="00794D99" w:rsidRPr="00D00E49">
        <w:rPr>
          <w:rFonts w:ascii="Palatino Linotype" w:hAnsi="Palatino Linotype"/>
          <w:i/>
          <w:sz w:val="22"/>
          <w:szCs w:val="22"/>
        </w:rPr>
        <w:t xml:space="preserve"> en coordinación con la Unidad de Desarrollo Administrativo e Informática, </w:t>
      </w:r>
      <w:r w:rsidR="00794D99" w:rsidRPr="00D00E49">
        <w:rPr>
          <w:rFonts w:ascii="Palatino Linotype" w:hAnsi="Palatino Linotype"/>
          <w:b/>
          <w:i/>
          <w:sz w:val="22"/>
          <w:szCs w:val="22"/>
        </w:rPr>
        <w:t>un sistema de contabilidad automatizado para la consolidación de ingresos y egresos de las instituciones educa</w:t>
      </w:r>
      <w:r w:rsidRPr="00D00E49">
        <w:rPr>
          <w:rFonts w:ascii="Palatino Linotype" w:hAnsi="Palatino Linotype"/>
          <w:b/>
          <w:i/>
          <w:sz w:val="22"/>
          <w:szCs w:val="22"/>
        </w:rPr>
        <w:t>tivas del nivel medio superior.</w:t>
      </w:r>
    </w:p>
    <w:p w14:paraId="44974A6D"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i/>
          <w:sz w:val="22"/>
          <w:szCs w:val="22"/>
        </w:rPr>
        <w:t xml:space="preserve">Implementar y operar estrategias para la identificación de necesidades de los planteles de educación media superior, así como de los recursos que autogeneran, a fin de asesorar al personal directivo de los mismos, en el direccionamiento de sus proyectos de inversión. </w:t>
      </w:r>
    </w:p>
    <w:p w14:paraId="57D1B3D1"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i/>
          <w:sz w:val="22"/>
          <w:szCs w:val="22"/>
        </w:rPr>
        <w:t xml:space="preserve">Recibir, analizar y emitir opiniones de viabilidad y factibilidad técnica y financiera de sus proyectos de inversión. </w:t>
      </w:r>
    </w:p>
    <w:p w14:paraId="3B2780CD"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i/>
          <w:sz w:val="22"/>
          <w:szCs w:val="22"/>
        </w:rPr>
        <w:t xml:space="preserve">Realizar reuniones de trabajo con las áreas involucradas en los proyectos institucionales de inversión de las escuelas, a fin de apoyar su ejecución. </w:t>
      </w:r>
    </w:p>
    <w:p w14:paraId="023B4135" w14:textId="0DD1709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b/>
          <w:i/>
          <w:sz w:val="22"/>
          <w:szCs w:val="22"/>
        </w:rPr>
        <w:t>Establecer y operar mecanismos de control</w:t>
      </w:r>
      <w:r w:rsidR="00794D99" w:rsidRPr="00D00E49">
        <w:rPr>
          <w:rFonts w:ascii="Palatino Linotype" w:hAnsi="Palatino Linotype"/>
          <w:i/>
          <w:sz w:val="22"/>
          <w:szCs w:val="22"/>
        </w:rPr>
        <w:t xml:space="preserve"> </w:t>
      </w:r>
      <w:r w:rsidR="00794D99" w:rsidRPr="00D00E49">
        <w:rPr>
          <w:rFonts w:ascii="Palatino Linotype" w:hAnsi="Palatino Linotype"/>
          <w:b/>
          <w:i/>
          <w:sz w:val="22"/>
          <w:szCs w:val="22"/>
        </w:rPr>
        <w:t>que permitan conocer los saldos en cuentas bancarias de las instituciones educativas</w:t>
      </w:r>
      <w:r w:rsidR="00794D99" w:rsidRPr="00D00E49">
        <w:rPr>
          <w:rFonts w:ascii="Palatino Linotype" w:hAnsi="Palatino Linotype"/>
          <w:i/>
          <w:sz w:val="22"/>
          <w:szCs w:val="22"/>
        </w:rPr>
        <w:t xml:space="preserve"> y valorarlas en función del direccionamiento de sus gastos y de los </w:t>
      </w:r>
      <w:r w:rsidRPr="00D00E49">
        <w:rPr>
          <w:rFonts w:ascii="Palatino Linotype" w:hAnsi="Palatino Linotype"/>
          <w:i/>
          <w:sz w:val="22"/>
          <w:szCs w:val="22"/>
        </w:rPr>
        <w:t>proyectos de inversión visados.</w:t>
      </w:r>
    </w:p>
    <w:p w14:paraId="6FE7D111"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b/>
          <w:i/>
          <w:sz w:val="22"/>
          <w:szCs w:val="22"/>
        </w:rPr>
        <w:t>Establecer, validar y difundir los sistemas, procesos, procedimientos y formatos establecidos para el registro y control de ingresos y egresos derivados de los recursos autogenerados en las escuelas oficiales</w:t>
      </w:r>
      <w:r w:rsidR="00794D99" w:rsidRPr="00D00E49">
        <w:rPr>
          <w:rFonts w:ascii="Palatino Linotype" w:hAnsi="Palatino Linotype"/>
          <w:i/>
          <w:sz w:val="22"/>
          <w:szCs w:val="22"/>
        </w:rPr>
        <w:t xml:space="preserve">. </w:t>
      </w:r>
    </w:p>
    <w:p w14:paraId="1D9048F7"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i/>
          <w:sz w:val="22"/>
          <w:szCs w:val="22"/>
        </w:rPr>
        <w:t xml:space="preserve">Generar la información estadística e informes vinculados con la capacitación y utilización de los recursos autogenerados en las escuelas oficiales de educación media superior del Subsistema Educativo Estatal. </w:t>
      </w:r>
    </w:p>
    <w:p w14:paraId="5364476C" w14:textId="77777777" w:rsidR="00330802" w:rsidRPr="00D00E49" w:rsidRDefault="00330802" w:rsidP="00330802">
      <w:pPr>
        <w:spacing w:before="200" w:after="200"/>
        <w:ind w:left="851" w:right="757"/>
        <w:jc w:val="both"/>
        <w:rPr>
          <w:rFonts w:ascii="Palatino Linotype" w:hAnsi="Palatino Linotype"/>
          <w:b/>
          <w:i/>
          <w:sz w:val="22"/>
          <w:szCs w:val="22"/>
        </w:rPr>
      </w:pPr>
      <w:r w:rsidRPr="00D00E49">
        <w:rPr>
          <w:rFonts w:ascii="Palatino Linotype" w:hAnsi="Palatino Linotype"/>
          <w:i/>
          <w:sz w:val="22"/>
          <w:szCs w:val="22"/>
        </w:rPr>
        <w:lastRenderedPageBreak/>
        <w:t>-</w:t>
      </w:r>
      <w:r w:rsidR="00794D99" w:rsidRPr="00D00E49">
        <w:rPr>
          <w:rFonts w:ascii="Palatino Linotype" w:hAnsi="Palatino Linotype"/>
          <w:b/>
          <w:i/>
          <w:sz w:val="22"/>
          <w:szCs w:val="22"/>
        </w:rPr>
        <w:t xml:space="preserve">Proponer la evaluación y revisión de ingresos y egresos de instituciones educativas, que por sus movimientos requieran de revisiones internas o externas específicas. </w:t>
      </w:r>
    </w:p>
    <w:p w14:paraId="79D7705F"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b/>
          <w:i/>
          <w:sz w:val="22"/>
          <w:szCs w:val="22"/>
        </w:rPr>
        <w:t>Elaborar, validar y resguardar los reportes e informes sobre los estados que guardan las aportaciones y donaciones</w:t>
      </w:r>
      <w:r w:rsidR="00794D99" w:rsidRPr="00D00E49">
        <w:rPr>
          <w:rFonts w:ascii="Palatino Linotype" w:hAnsi="Palatino Linotype"/>
          <w:i/>
          <w:sz w:val="22"/>
          <w:szCs w:val="22"/>
        </w:rPr>
        <w:t xml:space="preserve"> realizadas por la Asociación de Padres de Familia. </w:t>
      </w:r>
    </w:p>
    <w:p w14:paraId="0B4BBCBE" w14:textId="77777777" w:rsidR="00330802" w:rsidRPr="00D00E49" w:rsidRDefault="00330802" w:rsidP="00330802">
      <w:pPr>
        <w:spacing w:before="200" w:after="200"/>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i/>
          <w:sz w:val="22"/>
          <w:szCs w:val="22"/>
        </w:rPr>
        <w:t xml:space="preserve">Proponer y apoyar en los procesos de adquisición consolidada para la obtención de bienes y servicios con mejores condiciones de precio y ventajas tecnológicas. </w:t>
      </w:r>
    </w:p>
    <w:p w14:paraId="18F2F210" w14:textId="55D3BC70" w:rsidR="00794D99" w:rsidRPr="00D00E49" w:rsidRDefault="00330802" w:rsidP="00490F6E">
      <w:pPr>
        <w:ind w:left="851" w:right="757"/>
        <w:jc w:val="both"/>
        <w:rPr>
          <w:rFonts w:ascii="Palatino Linotype" w:hAnsi="Palatino Linotype"/>
          <w:i/>
          <w:sz w:val="22"/>
          <w:szCs w:val="22"/>
        </w:rPr>
      </w:pPr>
      <w:r w:rsidRPr="00D00E49">
        <w:rPr>
          <w:rFonts w:ascii="Palatino Linotype" w:hAnsi="Palatino Linotype"/>
          <w:i/>
          <w:sz w:val="22"/>
          <w:szCs w:val="22"/>
        </w:rPr>
        <w:t>-</w:t>
      </w:r>
      <w:r w:rsidR="00794D99" w:rsidRPr="00D00E49">
        <w:rPr>
          <w:rFonts w:ascii="Palatino Linotype" w:hAnsi="Palatino Linotype"/>
          <w:i/>
          <w:sz w:val="22"/>
          <w:szCs w:val="22"/>
        </w:rPr>
        <w:t>Desarrollar las demás funciones inherentes al área de su competencia.</w:t>
      </w:r>
      <w:r w:rsidRPr="00D00E49">
        <w:rPr>
          <w:rFonts w:ascii="Palatino Linotype" w:hAnsi="Palatino Linotype"/>
          <w:i/>
          <w:sz w:val="22"/>
          <w:szCs w:val="22"/>
        </w:rPr>
        <w:t>”</w:t>
      </w:r>
      <w:r w:rsidR="00D11EF2" w:rsidRPr="00D00E49">
        <w:rPr>
          <w:rFonts w:ascii="Palatino Linotype" w:hAnsi="Palatino Linotype"/>
          <w:i/>
          <w:sz w:val="22"/>
          <w:szCs w:val="22"/>
        </w:rPr>
        <w:t xml:space="preserve"> (Énfasis añadido)</w:t>
      </w:r>
    </w:p>
    <w:p w14:paraId="4C6148CD" w14:textId="77777777" w:rsidR="00490F6E" w:rsidRPr="00D00E49" w:rsidRDefault="00490F6E" w:rsidP="00490F6E">
      <w:pPr>
        <w:spacing w:line="360" w:lineRule="auto"/>
        <w:ind w:right="49"/>
        <w:jc w:val="both"/>
        <w:rPr>
          <w:rFonts w:ascii="Palatino Linotype" w:hAnsi="Palatino Linotype"/>
        </w:rPr>
      </w:pPr>
    </w:p>
    <w:p w14:paraId="38D79782" w14:textId="36F0FD10" w:rsidR="00C166F4" w:rsidRPr="00D00E49" w:rsidRDefault="00330802" w:rsidP="00490F6E">
      <w:pPr>
        <w:spacing w:line="360" w:lineRule="auto"/>
        <w:ind w:right="49"/>
        <w:jc w:val="both"/>
        <w:rPr>
          <w:rFonts w:ascii="Palatino Linotype" w:hAnsi="Palatino Linotype"/>
        </w:rPr>
      </w:pPr>
      <w:r w:rsidRPr="00D00E49">
        <w:rPr>
          <w:rFonts w:ascii="Palatino Linotype" w:hAnsi="Palatino Linotype"/>
        </w:rPr>
        <w:t xml:space="preserve">Derivado de este instrumento normativo, es claro que </w:t>
      </w:r>
      <w:r w:rsidR="00490F6E" w:rsidRPr="00D00E49">
        <w:rPr>
          <w:rFonts w:ascii="Palatino Linotype" w:hAnsi="Palatino Linotype"/>
        </w:rPr>
        <w:t xml:space="preserve">la Unidad de Supervisión de Ingresos en Instituciones Educativas, se encarga de </w:t>
      </w:r>
      <w:r w:rsidR="00490F6E" w:rsidRPr="00D00E49">
        <w:rPr>
          <w:rFonts w:ascii="Palatino Linotype" w:hAnsi="Palatino Linotype"/>
          <w:b/>
        </w:rPr>
        <w:t>validar</w:t>
      </w:r>
      <w:r w:rsidR="00490F6E" w:rsidRPr="00D00E49">
        <w:rPr>
          <w:b/>
        </w:rPr>
        <w:t xml:space="preserve"> </w:t>
      </w:r>
      <w:r w:rsidR="00490F6E" w:rsidRPr="00D00E49">
        <w:rPr>
          <w:rFonts w:ascii="Palatino Linotype" w:hAnsi="Palatino Linotype"/>
        </w:rPr>
        <w:t xml:space="preserve">los sistemas, procesos, procedimientos y formatos establecidos para el </w:t>
      </w:r>
      <w:r w:rsidR="00490F6E" w:rsidRPr="00D00E49">
        <w:rPr>
          <w:rFonts w:ascii="Palatino Linotype" w:hAnsi="Palatino Linotype"/>
          <w:b/>
        </w:rPr>
        <w:t>registro y control</w:t>
      </w:r>
      <w:r w:rsidR="00490F6E" w:rsidRPr="00D00E49">
        <w:rPr>
          <w:rFonts w:ascii="Palatino Linotype" w:hAnsi="Palatino Linotype"/>
        </w:rPr>
        <w:t xml:space="preserve"> de ingresos y egresos derivados de los recursos autogenerados en las escuelas oficiales y por ende aprobarlos a través de la </w:t>
      </w:r>
      <w:r w:rsidR="00C166F4" w:rsidRPr="00D00E49">
        <w:rPr>
          <w:rFonts w:ascii="Palatino Linotype" w:hAnsi="Palatino Linotype"/>
        </w:rPr>
        <w:t>firma de su titular.</w:t>
      </w:r>
    </w:p>
    <w:p w14:paraId="562929A0" w14:textId="77777777" w:rsidR="00D11EF2" w:rsidRPr="00D00E49" w:rsidRDefault="00D11EF2" w:rsidP="00490F6E">
      <w:pPr>
        <w:spacing w:line="360" w:lineRule="auto"/>
        <w:ind w:right="49"/>
        <w:jc w:val="both"/>
        <w:rPr>
          <w:rFonts w:ascii="Palatino Linotype" w:hAnsi="Palatino Linotype"/>
        </w:rPr>
      </w:pPr>
    </w:p>
    <w:p w14:paraId="0A326BD9" w14:textId="77777777" w:rsidR="009D5A3F" w:rsidRPr="00D00E49" w:rsidRDefault="00C166F4" w:rsidP="00490F6E">
      <w:pPr>
        <w:spacing w:line="360" w:lineRule="auto"/>
        <w:ind w:right="49"/>
        <w:jc w:val="both"/>
        <w:rPr>
          <w:rFonts w:ascii="Palatino Linotype" w:hAnsi="Palatino Linotype"/>
        </w:rPr>
      </w:pPr>
      <w:r w:rsidRPr="00D00E49">
        <w:rPr>
          <w:rFonts w:ascii="Palatino Linotype" w:hAnsi="Palatino Linotype"/>
        </w:rPr>
        <w:t xml:space="preserve">En concordancia con lo anterior, </w:t>
      </w:r>
      <w:r w:rsidR="009D5A3F" w:rsidRPr="00D00E49">
        <w:rPr>
          <w:rFonts w:ascii="Palatino Linotype" w:hAnsi="Palatino Linotype"/>
        </w:rPr>
        <w:t>se advierte que en respuesta a los turnos efectuados al Subdirector de Bachillerato General, este adjuntó los siguientes documentos:</w:t>
      </w:r>
    </w:p>
    <w:p w14:paraId="79B072A2" w14:textId="77777777" w:rsidR="00D11EF2" w:rsidRPr="00D00E49" w:rsidRDefault="00D11EF2" w:rsidP="00D11EF2">
      <w:pPr>
        <w:spacing w:line="360" w:lineRule="auto"/>
        <w:ind w:right="49"/>
        <w:jc w:val="both"/>
        <w:rPr>
          <w:rFonts w:ascii="Palatino Linotype" w:hAnsi="Palatino Linotype"/>
          <w:b/>
        </w:rPr>
      </w:pPr>
    </w:p>
    <w:p w14:paraId="012AB3FB" w14:textId="7142C857" w:rsidR="00D11EF2" w:rsidRPr="00D00E49" w:rsidRDefault="00D11EF2" w:rsidP="00D11EF2">
      <w:pPr>
        <w:spacing w:line="360" w:lineRule="auto"/>
        <w:ind w:right="49"/>
        <w:jc w:val="both"/>
        <w:rPr>
          <w:rFonts w:ascii="Palatino Linotype" w:hAnsi="Palatino Linotype"/>
          <w:b/>
        </w:rPr>
      </w:pPr>
      <w:r w:rsidRPr="00D00E49">
        <w:rPr>
          <w:rFonts w:ascii="Palatino Linotype" w:hAnsi="Palatino Linotype"/>
          <w:b/>
        </w:rPr>
        <w:t>Solicitud  00072/SE/IP/2019</w:t>
      </w:r>
    </w:p>
    <w:p w14:paraId="299FBF0D" w14:textId="752F8588" w:rsidR="00D11EF2" w:rsidRPr="00D00E49" w:rsidRDefault="00BF07DF" w:rsidP="00BF07DF">
      <w:pPr>
        <w:pStyle w:val="Prrafodelista"/>
        <w:numPr>
          <w:ilvl w:val="0"/>
          <w:numId w:val="20"/>
        </w:numPr>
        <w:spacing w:line="360" w:lineRule="auto"/>
        <w:ind w:right="49"/>
        <w:jc w:val="both"/>
        <w:rPr>
          <w:rFonts w:ascii="Palatino Linotype" w:hAnsi="Palatino Linotype"/>
          <w:b/>
        </w:rPr>
      </w:pPr>
      <w:r w:rsidRPr="00D00E49">
        <w:rPr>
          <w:rFonts w:ascii="Palatino Linotype" w:hAnsi="Palatino Linotype"/>
          <w:b/>
        </w:rPr>
        <w:t xml:space="preserve">Toluca.pdf, </w:t>
      </w:r>
      <w:r w:rsidR="00D11EF2" w:rsidRPr="00D00E49">
        <w:rPr>
          <w:rFonts w:ascii="Palatino Linotype" w:hAnsi="Palatino Linotype"/>
        </w:rPr>
        <w:t xml:space="preserve">consistente en </w:t>
      </w:r>
      <w:r w:rsidRPr="00D00E49">
        <w:rPr>
          <w:rFonts w:ascii="Palatino Linotype" w:hAnsi="Palatino Linotype"/>
        </w:rPr>
        <w:t>el oficio número 2052101000/0548</w:t>
      </w:r>
      <w:r w:rsidR="00D11EF2" w:rsidRPr="00D00E49">
        <w:rPr>
          <w:rFonts w:ascii="Palatino Linotype" w:hAnsi="Palatino Linotype"/>
        </w:rPr>
        <w:t>/2019, dirigida a la Titular de la Unidad de Transparencia, mediante el cual remite información relaciona con la solicitud de acceso a la información pública, recabada en la</w:t>
      </w:r>
      <w:r w:rsidRPr="00D00E49">
        <w:rPr>
          <w:rFonts w:ascii="Palatino Linotype" w:hAnsi="Palatino Linotype"/>
        </w:rPr>
        <w:t>s</w:t>
      </w:r>
      <w:r w:rsidR="00D11EF2" w:rsidRPr="00D00E49">
        <w:rPr>
          <w:rFonts w:ascii="Palatino Linotype" w:hAnsi="Palatino Linotype"/>
        </w:rPr>
        <w:t xml:space="preserve"> zona</w:t>
      </w:r>
      <w:r w:rsidRPr="00D00E49">
        <w:rPr>
          <w:rFonts w:ascii="Palatino Linotype" w:hAnsi="Palatino Linotype"/>
        </w:rPr>
        <w:t>s</w:t>
      </w:r>
      <w:r w:rsidR="00D11EF2" w:rsidRPr="00D00E49">
        <w:rPr>
          <w:rFonts w:ascii="Palatino Linotype" w:hAnsi="Palatino Linotype"/>
        </w:rPr>
        <w:t xml:space="preserve"> escolar</w:t>
      </w:r>
      <w:r w:rsidRPr="00D00E49">
        <w:rPr>
          <w:rFonts w:ascii="Palatino Linotype" w:hAnsi="Palatino Linotype"/>
        </w:rPr>
        <w:t>es 01, 02, 03, 04, 05 y 06</w:t>
      </w:r>
      <w:r w:rsidR="00D11EF2" w:rsidRPr="00D00E49">
        <w:rPr>
          <w:rFonts w:ascii="Palatino Linotype" w:hAnsi="Palatino Linotype"/>
        </w:rPr>
        <w:t xml:space="preserve">. </w:t>
      </w:r>
    </w:p>
    <w:p w14:paraId="4636F475" w14:textId="64B4D9ED" w:rsidR="009D5A3F" w:rsidRPr="00D00E49" w:rsidRDefault="00D11EF2" w:rsidP="00635953">
      <w:pPr>
        <w:pStyle w:val="Prrafodelista"/>
        <w:numPr>
          <w:ilvl w:val="0"/>
          <w:numId w:val="20"/>
        </w:numPr>
        <w:spacing w:line="360" w:lineRule="auto"/>
        <w:ind w:right="49"/>
        <w:jc w:val="both"/>
        <w:rPr>
          <w:rFonts w:ascii="Palatino Linotype" w:hAnsi="Palatino Linotype"/>
        </w:rPr>
      </w:pPr>
      <w:r w:rsidRPr="00D00E49">
        <w:rPr>
          <w:rFonts w:ascii="Palatino Linotype" w:hAnsi="Palatino Linotype"/>
          <w:b/>
        </w:rPr>
        <w:t>OFICIO 548 SAIMEX FOLIO 720001.pdf</w:t>
      </w:r>
      <w:r w:rsidR="00635953" w:rsidRPr="00D00E49">
        <w:rPr>
          <w:rFonts w:ascii="Palatino Linotype" w:hAnsi="Palatino Linotype"/>
          <w:b/>
        </w:rPr>
        <w:t xml:space="preserve">, </w:t>
      </w:r>
      <w:r w:rsidR="00635953" w:rsidRPr="00D00E49">
        <w:rPr>
          <w:rFonts w:ascii="Palatino Linotype" w:hAnsi="Palatino Linotype"/>
        </w:rPr>
        <w:t xml:space="preserve">el cual contiene cuarenta y cuatro oficios donde constan los informes financieros de diversas preparatorias </w:t>
      </w:r>
      <w:r w:rsidR="00635953" w:rsidRPr="00D00E49">
        <w:rPr>
          <w:rFonts w:ascii="Palatino Linotype" w:hAnsi="Palatino Linotype"/>
        </w:rPr>
        <w:lastRenderedPageBreak/>
        <w:t xml:space="preserve">oficiales del Municipios de Toluca, de los cuales se puede apreciar la entrega y validación de los informes financieros, debidamente firmados por la Titular de la Unidad de Supervisión de Ingresos en Instituciones Educativas de manera bimestral de los años 2015, 2016, 2017 y parte del año 2018, mismas que se encuentran contenidas en el Sistema Automatizado de Recursos Financieros (SARFIE); así como, de aquellas que se encuentran en proceso de validación. </w:t>
      </w:r>
    </w:p>
    <w:p w14:paraId="1104A166" w14:textId="77777777" w:rsidR="00D11EF2" w:rsidRPr="00D00E49" w:rsidRDefault="00D11EF2" w:rsidP="00490F6E">
      <w:pPr>
        <w:spacing w:line="360" w:lineRule="auto"/>
        <w:ind w:right="49"/>
        <w:jc w:val="both"/>
        <w:rPr>
          <w:rFonts w:ascii="Palatino Linotype" w:hAnsi="Palatino Linotype"/>
          <w:b/>
        </w:rPr>
      </w:pPr>
    </w:p>
    <w:p w14:paraId="61428D80" w14:textId="00BF6AB0" w:rsidR="009D5A3F" w:rsidRPr="00D00E49" w:rsidRDefault="009D5A3F" w:rsidP="009D5A3F">
      <w:pPr>
        <w:spacing w:line="360" w:lineRule="auto"/>
        <w:ind w:right="49"/>
        <w:jc w:val="both"/>
        <w:rPr>
          <w:rFonts w:ascii="Palatino Linotype" w:hAnsi="Palatino Linotype"/>
          <w:b/>
        </w:rPr>
      </w:pPr>
      <w:r w:rsidRPr="00D00E49">
        <w:rPr>
          <w:rFonts w:ascii="Palatino Linotype" w:hAnsi="Palatino Linotype"/>
          <w:b/>
        </w:rPr>
        <w:t>Solicitud  00073/SE/IP/2019</w:t>
      </w:r>
    </w:p>
    <w:p w14:paraId="0CDE468E" w14:textId="56BF3A6F" w:rsidR="009D5A3F" w:rsidRPr="00D00E49" w:rsidRDefault="009D5A3F" w:rsidP="00372DD3">
      <w:pPr>
        <w:pStyle w:val="Prrafodelista"/>
        <w:numPr>
          <w:ilvl w:val="0"/>
          <w:numId w:val="20"/>
        </w:numPr>
        <w:spacing w:line="360" w:lineRule="auto"/>
        <w:ind w:right="49"/>
        <w:jc w:val="both"/>
        <w:rPr>
          <w:rFonts w:ascii="Palatino Linotype" w:hAnsi="Palatino Linotype"/>
          <w:b/>
        </w:rPr>
      </w:pPr>
      <w:r w:rsidRPr="00D00E49">
        <w:rPr>
          <w:rFonts w:ascii="Palatino Linotype" w:hAnsi="Palatino Linotype"/>
          <w:b/>
        </w:rPr>
        <w:t xml:space="preserve">OFICIO 549 SAIMEX FOLIO 730001.pdf, </w:t>
      </w:r>
      <w:r w:rsidRPr="00D00E49">
        <w:rPr>
          <w:rFonts w:ascii="Palatino Linotype" w:hAnsi="Palatino Linotype"/>
        </w:rPr>
        <w:t>consistente en el oficio número 2052101000/0549/2019,</w:t>
      </w:r>
      <w:r w:rsidR="00372DD3" w:rsidRPr="00D00E49">
        <w:rPr>
          <w:rFonts w:ascii="Palatino Linotype" w:hAnsi="Palatino Linotype"/>
        </w:rPr>
        <w:t xml:space="preserve"> dirigida a la Titular de la Unidad de Transparencia,</w:t>
      </w:r>
      <w:r w:rsidRPr="00D00E49">
        <w:rPr>
          <w:rFonts w:ascii="Palatino Linotype" w:hAnsi="Palatino Linotype"/>
        </w:rPr>
        <w:t xml:space="preserve"> mediante el cual remite información </w:t>
      </w:r>
      <w:r w:rsidR="00372DD3" w:rsidRPr="00D00E49">
        <w:rPr>
          <w:rFonts w:ascii="Palatino Linotype" w:hAnsi="Palatino Linotype"/>
        </w:rPr>
        <w:t xml:space="preserve">relaciona con la solicitud de acceso a la información pública, </w:t>
      </w:r>
      <w:r w:rsidRPr="00D00E49">
        <w:rPr>
          <w:rFonts w:ascii="Palatino Linotype" w:hAnsi="Palatino Linotype"/>
        </w:rPr>
        <w:t xml:space="preserve">recabada en la zona escolar 05 </w:t>
      </w:r>
      <w:r w:rsidR="00372DD3" w:rsidRPr="00D00E49">
        <w:rPr>
          <w:rFonts w:ascii="Palatino Linotype" w:hAnsi="Palatino Linotype"/>
        </w:rPr>
        <w:t>BG.</w:t>
      </w:r>
      <w:r w:rsidRPr="00D00E49">
        <w:rPr>
          <w:rFonts w:ascii="Palatino Linotype" w:hAnsi="Palatino Linotype"/>
        </w:rPr>
        <w:t xml:space="preserve"> </w:t>
      </w:r>
    </w:p>
    <w:p w14:paraId="0D662D18" w14:textId="7DE8ED10" w:rsidR="009D5A3F" w:rsidRPr="00D00E49" w:rsidRDefault="009D5A3F" w:rsidP="009D5A3F">
      <w:pPr>
        <w:pStyle w:val="Prrafodelista"/>
        <w:numPr>
          <w:ilvl w:val="0"/>
          <w:numId w:val="20"/>
        </w:numPr>
        <w:spacing w:line="360" w:lineRule="auto"/>
        <w:ind w:right="49"/>
        <w:jc w:val="both"/>
        <w:rPr>
          <w:rFonts w:ascii="Palatino Linotype" w:hAnsi="Palatino Linotype"/>
        </w:rPr>
      </w:pPr>
      <w:r w:rsidRPr="00D00E49">
        <w:rPr>
          <w:rFonts w:ascii="Palatino Linotype" w:hAnsi="Palatino Linotype"/>
          <w:b/>
        </w:rPr>
        <w:t>metepec.pdf</w:t>
      </w:r>
      <w:r w:rsidRPr="00D00E49">
        <w:rPr>
          <w:rFonts w:ascii="Palatino Linotype" w:hAnsi="Palatino Linotype"/>
        </w:rPr>
        <w:t xml:space="preserve">, el cual contiene </w:t>
      </w:r>
      <w:r w:rsidR="00372DD3" w:rsidRPr="00D00E49">
        <w:rPr>
          <w:rFonts w:ascii="Palatino Linotype" w:hAnsi="Palatino Linotype"/>
        </w:rPr>
        <w:t>diez oficios donde constan los informes financieros de diversas preparatorias oficiales de los Municipios de Toluca y Metepec, de los cuales se puede apreciar la entrega y validación de los informes financieros, debidamente firmados por la Titular de la Unidad de Supervisión de Ingresos en Instituciones Ed</w:t>
      </w:r>
      <w:r w:rsidR="00447898" w:rsidRPr="00D00E49">
        <w:rPr>
          <w:rFonts w:ascii="Palatino Linotype" w:hAnsi="Palatino Linotype"/>
        </w:rPr>
        <w:t>ucativas de manera bimestral, mismas que se encuentran contenidas en el Sistema Automatizado de Recursos Financieros (SARFIE).</w:t>
      </w:r>
      <w:r w:rsidR="00372DD3" w:rsidRPr="00D00E49">
        <w:rPr>
          <w:rFonts w:ascii="Palatino Linotype" w:hAnsi="Palatino Linotype"/>
        </w:rPr>
        <w:t xml:space="preserve"> </w:t>
      </w:r>
    </w:p>
    <w:p w14:paraId="60980843" w14:textId="77777777" w:rsidR="00E932E4" w:rsidRPr="00D00E49" w:rsidRDefault="00E932E4" w:rsidP="00E932E4">
      <w:pPr>
        <w:pStyle w:val="Prrafodelista"/>
        <w:spacing w:line="360" w:lineRule="auto"/>
        <w:ind w:right="49"/>
        <w:jc w:val="both"/>
        <w:rPr>
          <w:rFonts w:ascii="Palatino Linotype" w:hAnsi="Palatino Linotype"/>
          <w:b/>
        </w:rPr>
      </w:pPr>
    </w:p>
    <w:p w14:paraId="4381ED72" w14:textId="286C45F5" w:rsidR="00E932E4" w:rsidRPr="00D00E49" w:rsidRDefault="00E932E4" w:rsidP="00E932E4">
      <w:pPr>
        <w:spacing w:line="360" w:lineRule="auto"/>
        <w:ind w:right="49"/>
        <w:jc w:val="both"/>
        <w:rPr>
          <w:rFonts w:ascii="Palatino Linotype" w:hAnsi="Palatino Linotype"/>
          <w:b/>
        </w:rPr>
      </w:pPr>
      <w:r w:rsidRPr="00D00E49">
        <w:rPr>
          <w:rFonts w:ascii="Palatino Linotype" w:hAnsi="Palatino Linotype"/>
          <w:b/>
        </w:rPr>
        <w:t>Solicitud  00074/SE/IP/2019</w:t>
      </w:r>
    </w:p>
    <w:p w14:paraId="61C5EA6E" w14:textId="7250E5D4" w:rsidR="00E932E4" w:rsidRPr="00D00E49" w:rsidRDefault="00E932E4" w:rsidP="00E932E4">
      <w:pPr>
        <w:pStyle w:val="Prrafodelista"/>
        <w:numPr>
          <w:ilvl w:val="0"/>
          <w:numId w:val="20"/>
        </w:numPr>
        <w:spacing w:line="360" w:lineRule="auto"/>
        <w:ind w:right="49"/>
        <w:jc w:val="both"/>
        <w:rPr>
          <w:rFonts w:ascii="Palatino Linotype" w:hAnsi="Palatino Linotype"/>
          <w:b/>
        </w:rPr>
      </w:pPr>
      <w:r w:rsidRPr="00D00E49">
        <w:rPr>
          <w:rFonts w:ascii="Palatino Linotype" w:hAnsi="Palatino Linotype"/>
          <w:b/>
        </w:rPr>
        <w:t>OFICIO 551 SAIMEX FOLIO 740001.pdf</w:t>
      </w:r>
      <w:r w:rsidRPr="00D00E49">
        <w:rPr>
          <w:rFonts w:ascii="Palatino Linotype" w:hAnsi="Palatino Linotype"/>
        </w:rPr>
        <w:t xml:space="preserve">, consistente en el oficio número 2052101000/0551/2019, dirigida a la Titular de la Unidad de Transparencia, mediante el cual remite información relaciona con la solicitud de acceso a la información pública, recabada en las zonas escolares 36, 37 y 53. </w:t>
      </w:r>
    </w:p>
    <w:p w14:paraId="1DE0F269" w14:textId="69FD9A16" w:rsidR="00E932E4" w:rsidRPr="00D00E49" w:rsidRDefault="00E932E4" w:rsidP="00E932E4">
      <w:pPr>
        <w:pStyle w:val="Prrafodelista"/>
        <w:numPr>
          <w:ilvl w:val="0"/>
          <w:numId w:val="20"/>
        </w:numPr>
        <w:spacing w:line="360" w:lineRule="auto"/>
        <w:ind w:right="49"/>
        <w:jc w:val="both"/>
        <w:rPr>
          <w:rFonts w:ascii="Palatino Linotype" w:hAnsi="Palatino Linotype"/>
        </w:rPr>
      </w:pPr>
      <w:r w:rsidRPr="00D00E49">
        <w:rPr>
          <w:rFonts w:ascii="Palatino Linotype" w:hAnsi="Palatino Linotype"/>
          <w:b/>
        </w:rPr>
        <w:lastRenderedPageBreak/>
        <w:t>Ecatepec.pdf</w:t>
      </w:r>
      <w:r w:rsidRPr="00D00E49">
        <w:rPr>
          <w:rFonts w:ascii="Palatino Linotype" w:hAnsi="Palatino Linotype"/>
        </w:rPr>
        <w:t>,</w:t>
      </w:r>
      <w:r w:rsidRPr="00D00E49">
        <w:rPr>
          <w:rFonts w:ascii="Palatino Linotype" w:hAnsi="Palatino Linotype"/>
          <w:b/>
        </w:rPr>
        <w:t xml:space="preserve"> </w:t>
      </w:r>
      <w:r w:rsidRPr="00D00E49">
        <w:rPr>
          <w:rFonts w:ascii="Palatino Linotype" w:hAnsi="Palatino Linotype"/>
        </w:rPr>
        <w:t xml:space="preserve">el cual contiene ciento treinta oficios donde constan los informes financieros de diversas preparatorias oficiales del Municipio de Ecatepec, de los cuales se puede apreciar el estado que guardan los procesos de entrega y validación de los informes financieros a través del Sistema Automatizado de Recursos Financieros (SARFIE). </w:t>
      </w:r>
    </w:p>
    <w:p w14:paraId="6BDB6EE7" w14:textId="77777777" w:rsidR="00447898" w:rsidRPr="00D00E49" w:rsidRDefault="00447898" w:rsidP="00E932E4">
      <w:pPr>
        <w:spacing w:line="360" w:lineRule="auto"/>
        <w:ind w:right="49"/>
        <w:jc w:val="both"/>
        <w:rPr>
          <w:rFonts w:ascii="Palatino Linotype" w:hAnsi="Palatino Linotype"/>
        </w:rPr>
      </w:pPr>
    </w:p>
    <w:p w14:paraId="4CCA4C99" w14:textId="6924A528" w:rsidR="00447898" w:rsidRPr="00D00E49" w:rsidRDefault="00447898" w:rsidP="00447898">
      <w:pPr>
        <w:spacing w:line="360" w:lineRule="auto"/>
        <w:ind w:right="49"/>
        <w:jc w:val="both"/>
        <w:rPr>
          <w:rFonts w:ascii="Palatino Linotype" w:hAnsi="Palatino Linotype"/>
          <w:b/>
        </w:rPr>
      </w:pPr>
      <w:r w:rsidRPr="00D00E49">
        <w:rPr>
          <w:rFonts w:ascii="Palatino Linotype" w:hAnsi="Palatino Linotype"/>
          <w:b/>
        </w:rPr>
        <w:t>Solicitud  00075/SE/IP/2019</w:t>
      </w:r>
    </w:p>
    <w:p w14:paraId="60BD25CC" w14:textId="7925132E" w:rsidR="00447898" w:rsidRPr="00D00E49" w:rsidRDefault="00447898" w:rsidP="00447898">
      <w:pPr>
        <w:pStyle w:val="Prrafodelista"/>
        <w:numPr>
          <w:ilvl w:val="0"/>
          <w:numId w:val="20"/>
        </w:numPr>
        <w:spacing w:line="360" w:lineRule="auto"/>
        <w:ind w:right="49"/>
        <w:jc w:val="both"/>
        <w:rPr>
          <w:rFonts w:ascii="Palatino Linotype" w:hAnsi="Palatino Linotype"/>
          <w:b/>
        </w:rPr>
      </w:pPr>
      <w:r w:rsidRPr="00D00E49">
        <w:rPr>
          <w:rFonts w:ascii="Palatino Linotype" w:hAnsi="Palatino Linotype"/>
          <w:b/>
        </w:rPr>
        <w:t xml:space="preserve">OFICIO 552 SAIMEX FOLIO 750001.pdf, </w:t>
      </w:r>
      <w:r w:rsidRPr="00D00E49">
        <w:rPr>
          <w:rFonts w:ascii="Palatino Linotype" w:hAnsi="Palatino Linotype"/>
        </w:rPr>
        <w:t xml:space="preserve">consistente en el oficio número 2052101000/0552/2019, dirigida a la Titular de la Unidad de Transparencia, mediante el cual remite información relaciona con la solicitud de acceso a la información pública, recabada en la zona escolar 54 BG. </w:t>
      </w:r>
    </w:p>
    <w:p w14:paraId="535FDD3F" w14:textId="3D642F4E" w:rsidR="00447898" w:rsidRPr="00D00E49" w:rsidRDefault="00447898" w:rsidP="00A94D38">
      <w:pPr>
        <w:pStyle w:val="Prrafodelista"/>
        <w:numPr>
          <w:ilvl w:val="0"/>
          <w:numId w:val="20"/>
        </w:numPr>
        <w:spacing w:line="360" w:lineRule="auto"/>
        <w:ind w:right="49"/>
        <w:jc w:val="both"/>
        <w:rPr>
          <w:rFonts w:ascii="Palatino Linotype" w:hAnsi="Palatino Linotype"/>
        </w:rPr>
      </w:pPr>
      <w:r w:rsidRPr="00D00E49">
        <w:rPr>
          <w:rFonts w:ascii="Palatino Linotype" w:hAnsi="Palatino Linotype"/>
          <w:b/>
        </w:rPr>
        <w:t>Naucalpan.pdf</w:t>
      </w:r>
      <w:r w:rsidRPr="00D00E49">
        <w:rPr>
          <w:rFonts w:ascii="Palatino Linotype" w:hAnsi="Palatino Linotype"/>
        </w:rPr>
        <w:t>, el cual contiene diecisiete oficios donde constan los informes financieros de diversas preparatorias oficiales del Municipio de Naucalpan de Juárez, de los cuales se puede apreciar</w:t>
      </w:r>
      <w:r w:rsidR="00A94D38" w:rsidRPr="00D00E49">
        <w:rPr>
          <w:rFonts w:ascii="Palatino Linotype" w:hAnsi="Palatino Linotype"/>
        </w:rPr>
        <w:t xml:space="preserve"> el estado que guardan los procesos de entrega </w:t>
      </w:r>
      <w:r w:rsidRPr="00D00E49">
        <w:rPr>
          <w:rFonts w:ascii="Palatino Linotype" w:hAnsi="Palatino Linotype"/>
        </w:rPr>
        <w:t>y validación de los informes financieros</w:t>
      </w:r>
      <w:r w:rsidR="00A94D38" w:rsidRPr="00D00E49">
        <w:rPr>
          <w:rFonts w:ascii="Palatino Linotype" w:hAnsi="Palatino Linotype"/>
        </w:rPr>
        <w:t xml:space="preserve"> a través d</w:t>
      </w:r>
      <w:r w:rsidRPr="00D00E49">
        <w:rPr>
          <w:rFonts w:ascii="Palatino Linotype" w:hAnsi="Palatino Linotype"/>
        </w:rPr>
        <w:t xml:space="preserve">el Sistema Automatizado de Recursos Financieros (SARFIE). </w:t>
      </w:r>
    </w:p>
    <w:p w14:paraId="024A8CBF" w14:textId="77777777" w:rsidR="00A94D38" w:rsidRPr="00D00E49" w:rsidRDefault="00A94D38" w:rsidP="00A94D38">
      <w:pPr>
        <w:spacing w:line="360" w:lineRule="auto"/>
        <w:ind w:right="49"/>
        <w:jc w:val="both"/>
        <w:rPr>
          <w:rFonts w:ascii="Palatino Linotype" w:hAnsi="Palatino Linotype"/>
          <w:b/>
        </w:rPr>
      </w:pPr>
    </w:p>
    <w:p w14:paraId="3CA32BC4" w14:textId="64AE0C8E" w:rsidR="00A94D38" w:rsidRPr="00D00E49" w:rsidRDefault="00A94D38" w:rsidP="00A94D38">
      <w:pPr>
        <w:spacing w:line="360" w:lineRule="auto"/>
        <w:ind w:right="49"/>
        <w:jc w:val="both"/>
        <w:rPr>
          <w:rFonts w:ascii="Palatino Linotype" w:hAnsi="Palatino Linotype"/>
          <w:b/>
        </w:rPr>
      </w:pPr>
      <w:r w:rsidRPr="00D00E49">
        <w:rPr>
          <w:rFonts w:ascii="Palatino Linotype" w:hAnsi="Palatino Linotype"/>
          <w:b/>
        </w:rPr>
        <w:t>Solicitud  00076/SE/IP/2019</w:t>
      </w:r>
    </w:p>
    <w:p w14:paraId="4E967236" w14:textId="44AC24E1" w:rsidR="007D550F" w:rsidRPr="00D00E49" w:rsidRDefault="007D550F" w:rsidP="007D550F">
      <w:pPr>
        <w:pStyle w:val="Prrafodelista"/>
        <w:numPr>
          <w:ilvl w:val="0"/>
          <w:numId w:val="20"/>
        </w:numPr>
        <w:spacing w:line="360" w:lineRule="auto"/>
        <w:ind w:right="49"/>
        <w:jc w:val="both"/>
        <w:rPr>
          <w:rFonts w:ascii="Palatino Linotype" w:hAnsi="Palatino Linotype"/>
          <w:b/>
        </w:rPr>
      </w:pPr>
      <w:r w:rsidRPr="00D00E49">
        <w:rPr>
          <w:rFonts w:ascii="Palatino Linotype" w:hAnsi="Palatino Linotype"/>
          <w:b/>
        </w:rPr>
        <w:t xml:space="preserve">OFICIO 550 SAIMEX FOLIO 760001.pdf, </w:t>
      </w:r>
      <w:r w:rsidRPr="00D00E49">
        <w:rPr>
          <w:rFonts w:ascii="Palatino Linotype" w:hAnsi="Palatino Linotype"/>
        </w:rPr>
        <w:t xml:space="preserve">consistente en el oficio número 2052101000/0550/2019, dirigida a la Titular de la Unidad de Transparencia, mediante el cual remite información relaciona con la solicitud de acceso a la información pública, recabada en la zona escolar 14 BG. </w:t>
      </w:r>
    </w:p>
    <w:p w14:paraId="60147CD5" w14:textId="15095BC4" w:rsidR="007D550F" w:rsidRPr="00D00E49" w:rsidRDefault="007D550F" w:rsidP="007D550F">
      <w:pPr>
        <w:pStyle w:val="Prrafodelista"/>
        <w:numPr>
          <w:ilvl w:val="0"/>
          <w:numId w:val="20"/>
        </w:numPr>
        <w:spacing w:line="360" w:lineRule="auto"/>
        <w:ind w:right="49"/>
        <w:jc w:val="both"/>
        <w:rPr>
          <w:rFonts w:ascii="Palatino Linotype" w:hAnsi="Palatino Linotype"/>
        </w:rPr>
      </w:pPr>
      <w:r w:rsidRPr="00D00E49">
        <w:rPr>
          <w:rFonts w:ascii="Palatino Linotype" w:hAnsi="Palatino Linotype"/>
          <w:b/>
        </w:rPr>
        <w:t>Ocoyoacac.pdf</w:t>
      </w:r>
      <w:r w:rsidRPr="00D00E49">
        <w:rPr>
          <w:rFonts w:ascii="Palatino Linotype" w:hAnsi="Palatino Linotype"/>
        </w:rPr>
        <w:t xml:space="preserve">, el cual contiene setenta y uno oficios donde constan los informes financieros de diversas preparatorias oficiales del Municipio de </w:t>
      </w:r>
      <w:proofErr w:type="spellStart"/>
      <w:r w:rsidRPr="00D00E49">
        <w:rPr>
          <w:rFonts w:ascii="Palatino Linotype" w:hAnsi="Palatino Linotype"/>
        </w:rPr>
        <w:t>Ocoyoacac</w:t>
      </w:r>
      <w:proofErr w:type="spellEnd"/>
      <w:r w:rsidRPr="00D00E49">
        <w:rPr>
          <w:rFonts w:ascii="Palatino Linotype" w:hAnsi="Palatino Linotype"/>
        </w:rPr>
        <w:t xml:space="preserve">, de los cuales se puede apreciar el estado que guardan los procesos </w:t>
      </w:r>
      <w:r w:rsidRPr="00D00E49">
        <w:rPr>
          <w:rFonts w:ascii="Palatino Linotype" w:hAnsi="Palatino Linotype"/>
        </w:rPr>
        <w:lastRenderedPageBreak/>
        <w:t xml:space="preserve">de entrega y validación de los informes financieros a través del Sistema Automatizado de Recursos Financieros (SARFIE). </w:t>
      </w:r>
    </w:p>
    <w:p w14:paraId="23122C52" w14:textId="77777777" w:rsidR="007D550F" w:rsidRPr="00D00E49" w:rsidRDefault="007D550F" w:rsidP="00E932E4">
      <w:pPr>
        <w:spacing w:line="360" w:lineRule="auto"/>
        <w:ind w:right="49"/>
        <w:jc w:val="both"/>
        <w:rPr>
          <w:rFonts w:ascii="Palatino Linotype" w:hAnsi="Palatino Linotype"/>
          <w:b/>
        </w:rPr>
      </w:pPr>
    </w:p>
    <w:p w14:paraId="28F91C1D" w14:textId="1CCC85C8" w:rsidR="0002101D" w:rsidRPr="00D00E49" w:rsidRDefault="007D550F" w:rsidP="0002101D">
      <w:pPr>
        <w:spacing w:line="360" w:lineRule="auto"/>
        <w:ind w:right="49"/>
        <w:jc w:val="both"/>
        <w:rPr>
          <w:rFonts w:ascii="Palatino Linotype" w:hAnsi="Palatino Linotype"/>
        </w:rPr>
      </w:pPr>
      <w:r w:rsidRPr="00D00E49">
        <w:rPr>
          <w:rFonts w:ascii="Palatino Linotype" w:hAnsi="Palatino Linotype"/>
        </w:rPr>
        <w:t>Aunado a lo anterior</w:t>
      </w:r>
      <w:r w:rsidR="0002101D" w:rsidRPr="00D00E49">
        <w:rPr>
          <w:rFonts w:ascii="Palatino Linotype" w:hAnsi="Palatino Linotype"/>
        </w:rPr>
        <w:t>, es claro que las instituciones de educación media superior, envían vía Sistema Automatizado de Recursos Financieros (SARFIE), de forma bimestral los informes financieros, a efecto de que los mismos sean validados y firmados por la Unidad de Supervisión de Ingresos en Instituciones Educativas, tal como refieren los oficios enviados en respuesta al turno por parte del Subdirector de Bachillerato General,</w:t>
      </w:r>
      <w:r w:rsidR="00080EFD" w:rsidRPr="00D00E49">
        <w:rPr>
          <w:rFonts w:ascii="Palatino Linotype" w:hAnsi="Palatino Linotype"/>
        </w:rPr>
        <w:t xml:space="preserve">  a manera de ilustración, </w:t>
      </w:r>
      <w:r w:rsidR="0002101D" w:rsidRPr="00D00E49">
        <w:rPr>
          <w:rFonts w:ascii="Palatino Linotype" w:hAnsi="Palatino Linotype"/>
        </w:rPr>
        <w:t xml:space="preserve">se </w:t>
      </w:r>
      <w:r w:rsidR="00080EFD" w:rsidRPr="00D00E49">
        <w:rPr>
          <w:rFonts w:ascii="Palatino Linotype" w:hAnsi="Palatino Linotype"/>
        </w:rPr>
        <w:t>muestran</w:t>
      </w:r>
      <w:r w:rsidR="0002101D" w:rsidRPr="00D00E49">
        <w:rPr>
          <w:rFonts w:ascii="Palatino Linotype" w:hAnsi="Palatino Linotype"/>
        </w:rPr>
        <w:t xml:space="preserve"> las siguientes imágenes:</w:t>
      </w:r>
    </w:p>
    <w:p w14:paraId="77B8535C" w14:textId="7B99F5E8" w:rsidR="0002101D" w:rsidRPr="00D00E49" w:rsidRDefault="00080EFD" w:rsidP="0002101D">
      <w:pPr>
        <w:spacing w:line="360" w:lineRule="auto"/>
        <w:ind w:right="49"/>
        <w:jc w:val="both"/>
        <w:rPr>
          <w:rFonts w:ascii="Palatino Linotype" w:hAnsi="Palatino Linotype"/>
        </w:rPr>
      </w:pPr>
      <w:r w:rsidRPr="00D00E49">
        <w:rPr>
          <w:noProof/>
          <w:lang w:val="es-ES"/>
        </w:rPr>
        <mc:AlternateContent>
          <mc:Choice Requires="wps">
            <w:drawing>
              <wp:anchor distT="0" distB="0" distL="114300" distR="114300" simplePos="0" relativeHeight="251677696" behindDoc="0" locked="0" layoutInCell="1" allowOverlap="1" wp14:anchorId="5C7BCA6D" wp14:editId="202B6A20">
                <wp:simplePos x="0" y="0"/>
                <wp:positionH relativeFrom="column">
                  <wp:posOffset>-48260</wp:posOffset>
                </wp:positionH>
                <wp:positionV relativeFrom="paragraph">
                  <wp:posOffset>2466340</wp:posOffset>
                </wp:positionV>
                <wp:extent cx="5417244" cy="499463"/>
                <wp:effectExtent l="57150" t="19050" r="69215" b="91440"/>
                <wp:wrapNone/>
                <wp:docPr id="20" name="Rectángulo 20"/>
                <wp:cNvGraphicFramePr/>
                <a:graphic xmlns:a="http://schemas.openxmlformats.org/drawingml/2006/main">
                  <a:graphicData uri="http://schemas.microsoft.com/office/word/2010/wordprocessingShape">
                    <wps:wsp>
                      <wps:cNvSpPr/>
                      <wps:spPr>
                        <a:xfrm>
                          <a:off x="0" y="0"/>
                          <a:ext cx="5417244" cy="499463"/>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7CB294" id="Rectángulo 20" o:spid="_x0000_s1026" style="position:absolute;margin-left:-3.8pt;margin-top:194.2pt;width:426.55pt;height:39.3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" filled="f" strokecolor="red" strokeweight="1.5pt">
                <v:shadow on="t" color="black" opacity="22937f" origin=",.5" offset="0,.63889mm"/>
              </v:rect>
            </w:pict>
          </mc:Fallback>
        </mc:AlternateContent>
      </w:r>
      <w:r w:rsidR="0002101D" w:rsidRPr="00D00E49">
        <w:rPr>
          <w:noProof/>
          <w:lang w:val="es-ES"/>
        </w:rPr>
        <w:drawing>
          <wp:inline distT="0" distB="0" distL="0" distR="0" wp14:anchorId="49DD5014" wp14:editId="7C9E69D8">
            <wp:extent cx="5381625" cy="4715582"/>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423" t="14124" r="32732" b="5642"/>
                    <a:stretch/>
                  </pic:blipFill>
                  <pic:spPr bwMode="auto">
                    <a:xfrm>
                      <a:off x="0" y="0"/>
                      <a:ext cx="5412245" cy="4742412"/>
                    </a:xfrm>
                    <a:prstGeom prst="rect">
                      <a:avLst/>
                    </a:prstGeom>
                    <a:ln>
                      <a:noFill/>
                    </a:ln>
                    <a:extLst>
                      <a:ext uri="{53640926-AAD7-44D8-BBD7-CCE9431645EC}">
                        <a14:shadowObscured xmlns:a14="http://schemas.microsoft.com/office/drawing/2010/main"/>
                      </a:ext>
                    </a:extLst>
                  </pic:spPr>
                </pic:pic>
              </a:graphicData>
            </a:graphic>
          </wp:inline>
        </w:drawing>
      </w:r>
    </w:p>
    <w:p w14:paraId="35CDF920" w14:textId="55F82808" w:rsidR="0002101D" w:rsidRPr="00D00E49" w:rsidRDefault="00080EFD" w:rsidP="0002101D">
      <w:pPr>
        <w:spacing w:line="360" w:lineRule="auto"/>
        <w:ind w:right="49"/>
        <w:jc w:val="both"/>
        <w:rPr>
          <w:rFonts w:ascii="Palatino Linotype" w:hAnsi="Palatino Linotype"/>
        </w:rPr>
      </w:pPr>
      <w:r w:rsidRPr="00D00E49">
        <w:rPr>
          <w:noProof/>
          <w:lang w:val="es-ES"/>
        </w:rPr>
        <w:lastRenderedPageBreak/>
        <mc:AlternateContent>
          <mc:Choice Requires="wps">
            <w:drawing>
              <wp:anchor distT="0" distB="0" distL="114300" distR="114300" simplePos="0" relativeHeight="251678720" behindDoc="0" locked="0" layoutInCell="1" allowOverlap="1" wp14:anchorId="2C249AF8" wp14:editId="0F5D84FE">
                <wp:simplePos x="0" y="0"/>
                <wp:positionH relativeFrom="column">
                  <wp:posOffset>418252</wp:posOffset>
                </wp:positionH>
                <wp:positionV relativeFrom="paragraph">
                  <wp:posOffset>3908025</wp:posOffset>
                </wp:positionV>
                <wp:extent cx="4917178" cy="453358"/>
                <wp:effectExtent l="57150" t="19050" r="74295" b="99695"/>
                <wp:wrapNone/>
                <wp:docPr id="22" name="Rectángulo 22"/>
                <wp:cNvGraphicFramePr/>
                <a:graphic xmlns:a="http://schemas.openxmlformats.org/drawingml/2006/main">
                  <a:graphicData uri="http://schemas.microsoft.com/office/word/2010/wordprocessingShape">
                    <wps:wsp>
                      <wps:cNvSpPr/>
                      <wps:spPr>
                        <a:xfrm>
                          <a:off x="0" y="0"/>
                          <a:ext cx="4917178" cy="453358"/>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B9B80" id="Rectángulo 22" o:spid="_x0000_s1026" style="position:absolute;margin-left:32.95pt;margin-top:307.7pt;width:387.2pt;height:35.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" filled="f" strokecolor="red" strokeweight="1.5pt">
                <v:shadow on="t" color="black" opacity="22937f" origin=",.5" offset="0,.63889mm"/>
              </v:rect>
            </w:pict>
          </mc:Fallback>
        </mc:AlternateContent>
      </w:r>
      <w:r w:rsidRPr="00D00E49">
        <w:rPr>
          <w:noProof/>
          <w:lang w:val="es-ES"/>
        </w:rPr>
        <w:drawing>
          <wp:inline distT="0" distB="0" distL="0" distR="0" wp14:anchorId="0A3CCE2C" wp14:editId="6A7AB9D3">
            <wp:extent cx="5763025" cy="7614278"/>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593" t="5896" r="30342" b="3979"/>
                    <a:stretch/>
                  </pic:blipFill>
                  <pic:spPr bwMode="auto">
                    <a:xfrm>
                      <a:off x="0" y="0"/>
                      <a:ext cx="5788378" cy="7647776"/>
                    </a:xfrm>
                    <a:prstGeom prst="rect">
                      <a:avLst/>
                    </a:prstGeom>
                    <a:ln>
                      <a:noFill/>
                    </a:ln>
                    <a:extLst>
                      <a:ext uri="{53640926-AAD7-44D8-BBD7-CCE9431645EC}">
                        <a14:shadowObscured xmlns:a14="http://schemas.microsoft.com/office/drawing/2010/main"/>
                      </a:ext>
                    </a:extLst>
                  </pic:spPr>
                </pic:pic>
              </a:graphicData>
            </a:graphic>
          </wp:inline>
        </w:drawing>
      </w:r>
    </w:p>
    <w:p w14:paraId="3173F21E" w14:textId="20E488E9" w:rsidR="00030E83" w:rsidRPr="00D00E49" w:rsidRDefault="00030E83" w:rsidP="00A76DAA">
      <w:pPr>
        <w:spacing w:before="200" w:after="200" w:line="360" w:lineRule="auto"/>
        <w:jc w:val="both"/>
        <w:rPr>
          <w:rFonts w:ascii="Palatino Linotype" w:hAnsi="Palatino Linotype"/>
        </w:rPr>
      </w:pPr>
      <w:r w:rsidRPr="00D00E49">
        <w:rPr>
          <w:rFonts w:ascii="Palatino Linotype" w:hAnsi="Palatino Linotype"/>
        </w:rPr>
        <w:lastRenderedPageBreak/>
        <w:t>Así, el Sistema Automatizado de Recursos Financieros (SARFIE)</w:t>
      </w:r>
      <w:r w:rsidR="0081065D" w:rsidRPr="00D00E49">
        <w:rPr>
          <w:rFonts w:ascii="Palatino Linotype" w:hAnsi="Palatino Linotype"/>
        </w:rPr>
        <w:t>, funciona como un</w:t>
      </w:r>
      <w:r w:rsidR="00327B6E" w:rsidRPr="00D00E49">
        <w:rPr>
          <w:rFonts w:ascii="Palatino Linotype" w:hAnsi="Palatino Linotype"/>
        </w:rPr>
        <w:t>a</w:t>
      </w:r>
      <w:r w:rsidR="0081065D" w:rsidRPr="00D00E49">
        <w:rPr>
          <w:rFonts w:ascii="Palatino Linotype" w:hAnsi="Palatino Linotype"/>
        </w:rPr>
        <w:t xml:space="preserve"> plataforma tecnológica, mediante el cual las escuelas de educación media superior </w:t>
      </w:r>
      <w:r w:rsidR="00327B6E" w:rsidRPr="00D00E49">
        <w:rPr>
          <w:rFonts w:ascii="Palatino Linotype" w:hAnsi="Palatino Linotype"/>
        </w:rPr>
        <w:t xml:space="preserve">de forma bimestral realizan un informe financiero de los recursos autogenerados, los cuales a través de un usuario y contraseña generados por plantel educativo, alimentan dicha plataforma consistente en el informe financiero y la documentación que lo soporta en formato digital, como se desprende de las respuestas otorgadas en el turno del Subdirector de Bachillerato General, en las solicitudes de acceso a la información pública en comento, y una vez que son analizadas por la Unidad de Supervisión de Ingresos en Instituciones Educativas, esta unidad administrativa se encarga de </w:t>
      </w:r>
      <w:r w:rsidR="008560EA" w:rsidRPr="00D00E49">
        <w:rPr>
          <w:rFonts w:ascii="Palatino Linotype" w:hAnsi="Palatino Linotype"/>
        </w:rPr>
        <w:t xml:space="preserve">aprobar y validar </w:t>
      </w:r>
      <w:r w:rsidR="00327B6E" w:rsidRPr="00D00E49">
        <w:rPr>
          <w:rFonts w:ascii="Palatino Linotype" w:hAnsi="Palatino Linotype"/>
        </w:rPr>
        <w:t xml:space="preserve">la información contenida en el Sistema Automatizado de Recursos Financieros (SARFIE), emitiendo un oficio para cada institución de educación </w:t>
      </w:r>
      <w:r w:rsidR="008560EA" w:rsidRPr="00D00E49">
        <w:rPr>
          <w:rFonts w:ascii="Palatino Linotype" w:hAnsi="Palatino Linotype"/>
        </w:rPr>
        <w:t>media superior sobre el cumplimiento del informe financiero bimestral.</w:t>
      </w:r>
    </w:p>
    <w:p w14:paraId="39029EF9" w14:textId="181F06DB" w:rsidR="000A7582" w:rsidRPr="00D00E49" w:rsidRDefault="00080EFD" w:rsidP="00A76DAA">
      <w:pPr>
        <w:spacing w:before="200" w:after="200" w:line="360" w:lineRule="auto"/>
        <w:jc w:val="both"/>
        <w:rPr>
          <w:rFonts w:ascii="Palatino Linotype" w:hAnsi="Palatino Linotype"/>
        </w:rPr>
      </w:pPr>
      <w:r w:rsidRPr="00D00E49">
        <w:rPr>
          <w:rFonts w:ascii="Palatino Linotype" w:hAnsi="Palatino Linotype"/>
        </w:rPr>
        <w:t>En este sentido</w:t>
      </w:r>
      <w:r w:rsidR="00A76DAA" w:rsidRPr="00D00E49">
        <w:rPr>
          <w:rFonts w:ascii="Palatino Linotype" w:hAnsi="Palatino Linotype" w:cs="Arial"/>
        </w:rPr>
        <w:t xml:space="preserve">; </w:t>
      </w:r>
      <w:r w:rsidRPr="00D00E49">
        <w:rPr>
          <w:rFonts w:ascii="Palatino Linotype" w:hAnsi="Palatino Linotype" w:cs="Arial"/>
        </w:rPr>
        <w:t xml:space="preserve">y derivado </w:t>
      </w:r>
      <w:r w:rsidR="00A76DAA" w:rsidRPr="00D00E49">
        <w:rPr>
          <w:rFonts w:ascii="Palatino Linotype" w:hAnsi="Palatino Linotype" w:cs="Arial"/>
        </w:rPr>
        <w:t xml:space="preserve">del análisis realizado por esta Ponencia </w:t>
      </w:r>
      <w:proofErr w:type="spellStart"/>
      <w:r w:rsidR="00A76DAA" w:rsidRPr="00D00E49">
        <w:rPr>
          <w:rFonts w:ascii="Palatino Linotype" w:hAnsi="Palatino Linotype" w:cs="Arial"/>
        </w:rPr>
        <w:t>Resolutora</w:t>
      </w:r>
      <w:proofErr w:type="spellEnd"/>
      <w:r w:rsidR="00A76DAA" w:rsidRPr="00D00E49">
        <w:rPr>
          <w:rFonts w:ascii="Palatino Linotype" w:hAnsi="Palatino Linotype" w:cs="Arial"/>
        </w:rPr>
        <w:t>, se advierte</w:t>
      </w:r>
      <w:r w:rsidR="000A7582" w:rsidRPr="00D00E49">
        <w:rPr>
          <w:rFonts w:ascii="Palatino Linotype" w:hAnsi="Palatino Linotype" w:cs="Arial"/>
        </w:rPr>
        <w:t xml:space="preserve"> que existe</w:t>
      </w:r>
      <w:r w:rsidR="00A76DAA" w:rsidRPr="00D00E49">
        <w:rPr>
          <w:rFonts w:ascii="Palatino Linotype" w:hAnsi="Palatino Linotype" w:cs="Arial"/>
        </w:rPr>
        <w:t xml:space="preserve"> </w:t>
      </w:r>
      <w:r w:rsidR="000A7582" w:rsidRPr="00D00E49">
        <w:rPr>
          <w:rFonts w:ascii="Palatino Linotype" w:hAnsi="Palatino Linotype" w:cs="Arial"/>
        </w:rPr>
        <w:t xml:space="preserve">fuente obligacional para que el </w:t>
      </w:r>
      <w:r w:rsidR="000A7582" w:rsidRPr="00D00E49">
        <w:rPr>
          <w:rFonts w:ascii="Palatino Linotype" w:hAnsi="Palatino Linotype" w:cs="Arial"/>
          <w:b/>
        </w:rPr>
        <w:t>SUJETO OBLIGADO</w:t>
      </w:r>
      <w:r w:rsidR="000A7582" w:rsidRPr="00D00E49">
        <w:rPr>
          <w:rFonts w:ascii="Palatino Linotype" w:hAnsi="Palatino Linotype" w:cs="Arial"/>
        </w:rPr>
        <w:t xml:space="preserve"> digitalice </w:t>
      </w:r>
      <w:r w:rsidR="00A76DAA" w:rsidRPr="00D00E49">
        <w:rPr>
          <w:rFonts w:ascii="Palatino Linotype" w:hAnsi="Palatino Linotype" w:cs="Arial"/>
        </w:rPr>
        <w:t xml:space="preserve">la información solicitada por el ahora </w:t>
      </w:r>
      <w:r w:rsidR="00A76DAA" w:rsidRPr="00D00E49">
        <w:rPr>
          <w:rFonts w:ascii="Palatino Linotype" w:hAnsi="Palatino Linotype" w:cs="Arial"/>
          <w:b/>
        </w:rPr>
        <w:t>RECURRENTE</w:t>
      </w:r>
      <w:r w:rsidR="000A7582" w:rsidRPr="00D00E49">
        <w:rPr>
          <w:rFonts w:ascii="Palatino Linotype" w:hAnsi="Palatino Linotype" w:cs="Arial"/>
        </w:rPr>
        <w:t xml:space="preserve">, al momento de enviar al </w:t>
      </w:r>
      <w:r w:rsidR="000A7582" w:rsidRPr="00D00E49">
        <w:rPr>
          <w:rFonts w:ascii="Palatino Linotype" w:hAnsi="Palatino Linotype"/>
        </w:rPr>
        <w:t>Sistema Automatizado de Recursos Financieros (SARFIE), los informes financieros bimestrales</w:t>
      </w:r>
      <w:r w:rsidR="000A7582" w:rsidRPr="00D00E49">
        <w:rPr>
          <w:rStyle w:val="Refdenotaalpie"/>
          <w:rFonts w:ascii="Palatino Linotype" w:hAnsi="Palatino Linotype"/>
        </w:rPr>
        <w:footnoteReference w:id="3"/>
      </w:r>
      <w:r w:rsidR="000A7582" w:rsidRPr="00D00E49">
        <w:rPr>
          <w:rFonts w:ascii="Palatino Linotype" w:hAnsi="Palatino Linotype"/>
        </w:rPr>
        <w:t xml:space="preserve"> a que se encuentra obligado, para su autorización y validación por la Unidad de Supervisión de Ingresos en Instituciones Educativas. </w:t>
      </w:r>
    </w:p>
    <w:p w14:paraId="70897BD3" w14:textId="5929F364" w:rsidR="00A76DAA" w:rsidRPr="00D00E49" w:rsidRDefault="00A76DAA" w:rsidP="00A76DAA">
      <w:pPr>
        <w:spacing w:before="200" w:after="200" w:line="360" w:lineRule="auto"/>
        <w:jc w:val="both"/>
        <w:rPr>
          <w:rFonts w:ascii="Palatino Linotype" w:hAnsi="Palatino Linotype"/>
          <w:szCs w:val="17"/>
          <w:lang w:eastAsia="es-ES_tradnl"/>
        </w:rPr>
      </w:pPr>
      <w:r w:rsidRPr="00D00E49">
        <w:rPr>
          <w:rFonts w:ascii="Palatino Linotype" w:hAnsi="Palatino Linotype" w:cs="Arial"/>
        </w:rPr>
        <w:t xml:space="preserve">Por tanto, la información requerida por el solicitante </w:t>
      </w:r>
      <w:r w:rsidR="00D36D5F" w:rsidRPr="00D00E49">
        <w:rPr>
          <w:rFonts w:ascii="Palatino Linotype" w:hAnsi="Palatino Linotype" w:cs="Arial"/>
        </w:rPr>
        <w:t>se</w:t>
      </w:r>
      <w:r w:rsidRPr="00D00E49">
        <w:rPr>
          <w:rFonts w:ascii="Palatino Linotype" w:hAnsi="Palatino Linotype" w:cs="Arial"/>
        </w:rPr>
        <w:t xml:space="preserve"> actualiza </w:t>
      </w:r>
      <w:r w:rsidR="00D36D5F" w:rsidRPr="00D00E49">
        <w:rPr>
          <w:rFonts w:ascii="Palatino Linotype" w:hAnsi="Palatino Linotype" w:cs="Arial"/>
        </w:rPr>
        <w:t>en el supuesto establecido</w:t>
      </w:r>
      <w:r w:rsidRPr="00D00E49">
        <w:rPr>
          <w:rFonts w:ascii="Palatino Linotype" w:hAnsi="Palatino Linotype" w:cs="Arial"/>
        </w:rPr>
        <w:t xml:space="preserve"> en el artículo 175 </w:t>
      </w:r>
      <w:r w:rsidRPr="00D00E49">
        <w:rPr>
          <w:rFonts w:ascii="Palatino Linotype" w:hAnsi="Palatino Linotype"/>
          <w:szCs w:val="17"/>
          <w:lang w:eastAsia="es-ES_tradnl"/>
        </w:rPr>
        <w:t>de la Ley de Transparencia y Acceso a la Información Pública del Estado</w:t>
      </w:r>
      <w:r w:rsidR="00D36D5F" w:rsidRPr="00D00E49">
        <w:rPr>
          <w:rFonts w:ascii="Palatino Linotype" w:hAnsi="Palatino Linotype"/>
          <w:szCs w:val="17"/>
          <w:lang w:eastAsia="es-ES_tradnl"/>
        </w:rPr>
        <w:t xml:space="preserve"> de México y Municipios, de que </w:t>
      </w:r>
      <w:r w:rsidR="00D36D5F" w:rsidRPr="00D00E49">
        <w:rPr>
          <w:rFonts w:ascii="Palatino Linotype" w:hAnsi="Palatino Linotype"/>
        </w:rPr>
        <w:t xml:space="preserve">dicha información debe ser </w:t>
      </w:r>
      <w:r w:rsidR="00D36D5F" w:rsidRPr="00D00E49">
        <w:rPr>
          <w:rFonts w:ascii="Palatino Linotype" w:hAnsi="Palatino Linotype"/>
          <w:b/>
        </w:rPr>
        <w:lastRenderedPageBreak/>
        <w:t>generada</w:t>
      </w:r>
      <w:r w:rsidR="00D36D5F" w:rsidRPr="00D00E49">
        <w:rPr>
          <w:rFonts w:ascii="Palatino Linotype" w:hAnsi="Palatino Linotype"/>
        </w:rPr>
        <w:t xml:space="preserve"> </w:t>
      </w:r>
      <w:r w:rsidR="00D36D5F" w:rsidRPr="00D00E49">
        <w:rPr>
          <w:rFonts w:ascii="Palatino Linotype" w:hAnsi="Palatino Linotype"/>
          <w:b/>
        </w:rPr>
        <w:t>de manera electrónica</w:t>
      </w:r>
      <w:r w:rsidR="00D36D5F" w:rsidRPr="00D00E49">
        <w:rPr>
          <w:rFonts w:ascii="Palatino Linotype" w:hAnsi="Palatino Linotype"/>
        </w:rPr>
        <w:t xml:space="preserve">, atendiendo a las facultades, atribuciones, funciones y competencias del </w:t>
      </w:r>
      <w:r w:rsidR="00D36D5F" w:rsidRPr="00D00E49">
        <w:rPr>
          <w:rFonts w:ascii="Palatino Linotype" w:hAnsi="Palatino Linotype"/>
          <w:b/>
        </w:rPr>
        <w:t>SUJETO OBLIGADO</w:t>
      </w:r>
      <w:r w:rsidR="00D36D5F" w:rsidRPr="00D00E49">
        <w:rPr>
          <w:rFonts w:ascii="Palatino Linotype" w:hAnsi="Palatino Linotype"/>
          <w:szCs w:val="17"/>
          <w:lang w:eastAsia="es-ES_tradnl"/>
        </w:rPr>
        <w:t xml:space="preserve">, por lo cual deberá ser entregada </w:t>
      </w:r>
      <w:r w:rsidRPr="00D00E49">
        <w:rPr>
          <w:rFonts w:ascii="Palatino Linotype" w:hAnsi="Palatino Linotype"/>
          <w:szCs w:val="17"/>
          <w:lang w:eastAsia="es-ES_tradnl"/>
        </w:rPr>
        <w:t xml:space="preserve">en la modalidad elegida por </w:t>
      </w:r>
      <w:r w:rsidR="00D36D5F" w:rsidRPr="00D00E49">
        <w:rPr>
          <w:rFonts w:ascii="Palatino Linotype" w:hAnsi="Palatino Linotype"/>
          <w:szCs w:val="17"/>
          <w:lang w:eastAsia="es-ES_tradnl"/>
        </w:rPr>
        <w:t>el particular y sin costo alguno.</w:t>
      </w:r>
    </w:p>
    <w:p w14:paraId="5881A8E4" w14:textId="61303F6A" w:rsidR="00E31FFB" w:rsidRPr="00D00E49" w:rsidRDefault="00D36D5F" w:rsidP="0083172E">
      <w:pPr>
        <w:spacing w:before="100" w:beforeAutospacing="1" w:after="100" w:afterAutospacing="1" w:line="360" w:lineRule="auto"/>
        <w:ind w:right="51"/>
        <w:jc w:val="both"/>
        <w:rPr>
          <w:rFonts w:ascii="Palatino Linotype" w:hAnsi="Palatino Linotype" w:cs="Arial"/>
        </w:rPr>
      </w:pPr>
      <w:r w:rsidRPr="00D00E49">
        <w:rPr>
          <w:rFonts w:ascii="Palatino Linotype" w:hAnsi="Palatino Linotype" w:cs="Arial"/>
        </w:rPr>
        <w:t xml:space="preserve">Una vez puntualizado lo anterior, </w:t>
      </w:r>
      <w:r w:rsidR="006D743C" w:rsidRPr="00D00E49">
        <w:rPr>
          <w:rFonts w:ascii="Palatino Linotype" w:hAnsi="Palatino Linotype" w:cs="Arial"/>
        </w:rPr>
        <w:t xml:space="preserve">es toral señalar que si </w:t>
      </w:r>
      <w:r w:rsidR="00E31FFB" w:rsidRPr="00D00E49">
        <w:rPr>
          <w:rFonts w:ascii="Palatino Linotype" w:hAnsi="Palatino Linotype" w:cs="Arial"/>
          <w:b/>
        </w:rPr>
        <w:t xml:space="preserve">EL SUJETO OBLIGADO </w:t>
      </w:r>
      <w:r w:rsidR="00E31FFB" w:rsidRPr="00D00E49">
        <w:rPr>
          <w:rFonts w:ascii="Palatino Linotype" w:hAnsi="Palatino Linotype" w:cs="Arial"/>
        </w:rPr>
        <w:t xml:space="preserve">advierte que dentro de la información solicitada se contienen datos personales que sean susceptibles de ser clasificados como confidenciales, deberá </w:t>
      </w:r>
      <w:r w:rsidR="004C189C" w:rsidRPr="00D00E49">
        <w:rPr>
          <w:rFonts w:ascii="Palatino Linotype" w:hAnsi="Palatino Linotype" w:cs="Arial"/>
        </w:rPr>
        <w:t xml:space="preserve">entregar la información de mérito en versión pública y </w:t>
      </w:r>
      <w:r w:rsidR="00E31FFB" w:rsidRPr="00D00E49">
        <w:rPr>
          <w:rFonts w:ascii="Palatino Linotype" w:hAnsi="Palatino Linotype" w:cs="Arial"/>
        </w:rPr>
        <w:t>emitir el Acuerdo</w:t>
      </w:r>
      <w:r w:rsidR="004C189C" w:rsidRPr="00D00E49">
        <w:rPr>
          <w:rFonts w:ascii="Palatino Linotype" w:hAnsi="Palatino Linotype" w:cs="Arial"/>
        </w:rPr>
        <w:t xml:space="preserve"> de Clasificación en el que se sustenten dichas versiones públicas.</w:t>
      </w:r>
    </w:p>
    <w:p w14:paraId="0FF88891" w14:textId="7CA602C0" w:rsidR="004C189C" w:rsidRPr="00D00E49" w:rsidRDefault="004C189C" w:rsidP="0083172E">
      <w:pPr>
        <w:autoSpaceDE w:val="0"/>
        <w:autoSpaceDN w:val="0"/>
        <w:adjustRightInd w:val="0"/>
        <w:spacing w:before="100" w:beforeAutospacing="1" w:after="100" w:afterAutospacing="1" w:line="360" w:lineRule="auto"/>
        <w:ind w:right="51"/>
        <w:jc w:val="both"/>
        <w:rPr>
          <w:rFonts w:ascii="Palatino Linotype" w:hAnsi="Palatino Linotype" w:cs="Arial"/>
        </w:rPr>
      </w:pPr>
      <w:r w:rsidRPr="00D00E49">
        <w:rPr>
          <w:rFonts w:ascii="Palatino Linotype" w:hAnsi="Palatino Linotype" w:cs="Arial"/>
          <w:color w:val="000000"/>
        </w:rPr>
        <w:t xml:space="preserve">En ese sentido, es de precisar que </w:t>
      </w:r>
      <w:r w:rsidRPr="00D00E49">
        <w:rPr>
          <w:rFonts w:ascii="Palatino Linotype" w:eastAsia="Calibri" w:hAnsi="Palatino Linotype" w:cs="Bookman Old Style,Bold"/>
          <w:bCs/>
          <w:color w:val="0D0D0D"/>
          <w:lang w:eastAsia="en-US"/>
        </w:rPr>
        <w:t xml:space="preserve">la clasificación de la información no se da por el simple mandato de la Ley, sino que </w:t>
      </w:r>
      <w:r w:rsidRPr="00D00E49">
        <w:rPr>
          <w:rFonts w:ascii="Palatino Linotype" w:hAnsi="Palatino Linotype"/>
        </w:rPr>
        <w:t xml:space="preserve">es necesario que </w:t>
      </w:r>
      <w:r w:rsidRPr="00D00E49">
        <w:rPr>
          <w:rFonts w:ascii="Palatino Linotype" w:hAnsi="Palatino Linotype"/>
          <w:b/>
        </w:rPr>
        <w:t xml:space="preserve">EL SUJETO OBLIGADO </w:t>
      </w:r>
      <w:r w:rsidRPr="00D00E49">
        <w:rPr>
          <w:rFonts w:ascii="Palatino Linotype" w:hAnsi="Palatino Linotype"/>
        </w:rPr>
        <w:t xml:space="preserve">cuando clasifique algún documento o información, ya sea todo o en parte, debe atender lo dispuesto por </w:t>
      </w:r>
      <w:r w:rsidRPr="00D00E49">
        <w:rPr>
          <w:rFonts w:ascii="Palatino Linotype" w:hAnsi="Palatino Linotype" w:cs="Arial"/>
        </w:rPr>
        <w:t xml:space="preserve">la Ley de la materia, siendo que dicha clasificación es un trabajo en conjunto tanto de los Servidores Públicos Habilitados, </w:t>
      </w:r>
      <w:r w:rsidR="006D743C" w:rsidRPr="00D00E49">
        <w:rPr>
          <w:rFonts w:ascii="Palatino Linotype" w:hAnsi="Palatino Linotype" w:cs="Arial"/>
        </w:rPr>
        <w:t>como de la Unidad</w:t>
      </w:r>
      <w:r w:rsidRPr="00D00E49">
        <w:rPr>
          <w:rFonts w:ascii="Palatino Linotype" w:hAnsi="Palatino Linotype" w:cs="Arial"/>
        </w:rPr>
        <w:t xml:space="preserve"> de Transparencia y del Comité de Transparencia del </w:t>
      </w:r>
      <w:r w:rsidRPr="00D00E49">
        <w:rPr>
          <w:rFonts w:ascii="Palatino Linotype" w:hAnsi="Palatino Linotype" w:cs="Arial"/>
          <w:b/>
        </w:rPr>
        <w:t>SUJETO OBLIGADO</w:t>
      </w:r>
      <w:r w:rsidRPr="00D00E49">
        <w:rPr>
          <w:rFonts w:ascii="Palatino Linotype" w:hAnsi="Palatino Linotype" w:cs="Arial"/>
        </w:rPr>
        <w:t>, teniendo el deber los primeros de ellos de presentar ante la Unidad de Transparencia la propuesta de la clasificación de la información, para que luego ésta se presente ante al Comité de Transparencia</w:t>
      </w:r>
      <w:r w:rsidR="006D743C" w:rsidRPr="00D00E49">
        <w:rPr>
          <w:rFonts w:ascii="Palatino Linotype" w:hAnsi="Palatino Linotype" w:cs="Arial"/>
        </w:rPr>
        <w:t xml:space="preserve">, y así analizar la procedencia de la </w:t>
      </w:r>
      <w:r w:rsidRPr="00D00E49">
        <w:rPr>
          <w:rFonts w:ascii="Palatino Linotype" w:hAnsi="Palatino Linotype" w:cs="Arial"/>
        </w:rPr>
        <w:t xml:space="preserve">clasificación de la información y que finalmente </w:t>
      </w:r>
      <w:r w:rsidR="006D743C" w:rsidRPr="00D00E49">
        <w:rPr>
          <w:rFonts w:ascii="Palatino Linotype" w:hAnsi="Palatino Linotype" w:cs="Arial"/>
        </w:rPr>
        <w:t>sea aprobada, modificada o revocada.</w:t>
      </w:r>
    </w:p>
    <w:p w14:paraId="4C9BE1D7" w14:textId="77777777" w:rsidR="004C189C" w:rsidRPr="00D00E49" w:rsidRDefault="004C189C" w:rsidP="0083172E">
      <w:pPr>
        <w:spacing w:before="100" w:beforeAutospacing="1" w:after="100" w:afterAutospacing="1" w:line="360" w:lineRule="auto"/>
        <w:jc w:val="both"/>
        <w:rPr>
          <w:rFonts w:ascii="Palatino Linotype" w:hAnsi="Palatino Linotype" w:cs="Arial"/>
          <w:lang w:val="es-ES_tradnl"/>
        </w:rPr>
      </w:pPr>
      <w:r w:rsidRPr="00D00E49">
        <w:rPr>
          <w:rFonts w:ascii="Palatino Linotype" w:hAnsi="Palatino Linotype"/>
          <w:color w:val="000000"/>
        </w:rPr>
        <w:t xml:space="preserve">Ahora bien, en términos del artículo 143 de la Ley de Transparencia y Acceso a la Información Pública del Estado de México y Municipios, se deberá proceder a clasificar la información requerida </w:t>
      </w:r>
      <w:r w:rsidRPr="00D00E49">
        <w:rPr>
          <w:rFonts w:ascii="Palatino Linotype" w:hAnsi="Palatino Linotype" w:cs="Arial"/>
          <w:lang w:val="es-ES_tradnl"/>
        </w:rPr>
        <w:t>mediante las formalidades de Ley, es decir,</w:t>
      </w:r>
      <w:r w:rsidRPr="00D00E49">
        <w:rPr>
          <w:rFonts w:ascii="Palatino Linotype" w:hAnsi="Palatino Linotype" w:cs="Arial"/>
        </w:rPr>
        <w:t xml:space="preserve"> que el Comité de Transparencia del </w:t>
      </w:r>
      <w:r w:rsidRPr="00D00E49">
        <w:rPr>
          <w:rFonts w:ascii="Palatino Linotype" w:hAnsi="Palatino Linotype" w:cs="Arial"/>
          <w:b/>
        </w:rPr>
        <w:t>SUJETO OBLIGADO</w:t>
      </w:r>
      <w:r w:rsidRPr="00D00E49">
        <w:rPr>
          <w:rFonts w:ascii="Palatino Linotype" w:hAnsi="Palatino Linotype" w:cs="Arial"/>
        </w:rPr>
        <w:t xml:space="preserve"> emita el Acuerdo de Clasificación correspondiente</w:t>
      </w:r>
      <w:r w:rsidRPr="00D00E49">
        <w:rPr>
          <w:rFonts w:ascii="Palatino Linotype" w:hAnsi="Palatino Linotype" w:cs="Arial"/>
          <w:lang w:val="es-ES_tradnl"/>
        </w:rPr>
        <w:t xml:space="preserve"> debidamente fundado y motivado, en </w:t>
      </w:r>
      <w:r w:rsidRPr="00D00E49">
        <w:rPr>
          <w:rFonts w:ascii="Palatino Linotype" w:hAnsi="Palatino Linotype" w:cs="Arial"/>
          <w:noProof/>
          <w:lang w:eastAsia="es-MX"/>
        </w:rPr>
        <w:t>términos</w:t>
      </w:r>
      <w:r w:rsidRPr="00D00E49">
        <w:rPr>
          <w:rFonts w:ascii="Palatino Linotype" w:hAnsi="Palatino Linotype" w:cs="Arial"/>
          <w:lang w:val="es-ES_tradnl"/>
        </w:rPr>
        <w:t xml:space="preserve"> de los numerales 49, </w:t>
      </w:r>
      <w:r w:rsidRPr="00D00E49">
        <w:rPr>
          <w:rFonts w:ascii="Palatino Linotype" w:hAnsi="Palatino Linotype" w:cs="Arial"/>
          <w:lang w:val="es-ES_tradnl"/>
        </w:rPr>
        <w:lastRenderedPageBreak/>
        <w:t>fracción VIII y 132, fracción II de la Ley de Transparencia y Acceso a la Información Pública del Estado de México y Municipios; así como, los numerales Cuarto al Octavo, Décimo, Décimo Primero, Quincuagésimo y Quincuagésimo Tercero de los Lineamientos Generales en materia de Clasificación y Desclasificación de la Información, así como para la elaboración de Versiones Públicas, que literalmente expresan:</w:t>
      </w:r>
    </w:p>
    <w:p w14:paraId="1333D3AB" w14:textId="77777777" w:rsidR="004C189C" w:rsidRPr="00D00E49" w:rsidRDefault="004C189C" w:rsidP="0083172E">
      <w:pPr>
        <w:ind w:left="709" w:right="709"/>
        <w:jc w:val="center"/>
        <w:rPr>
          <w:rFonts w:ascii="Palatino Linotype" w:hAnsi="Palatino Linotype" w:cs="Arial"/>
          <w:b/>
          <w:i/>
          <w:sz w:val="22"/>
          <w:szCs w:val="22"/>
        </w:rPr>
      </w:pPr>
      <w:r w:rsidRPr="00D00E49">
        <w:rPr>
          <w:rFonts w:ascii="Palatino Linotype" w:hAnsi="Palatino Linotype" w:cs="Arial"/>
          <w:b/>
          <w:i/>
          <w:sz w:val="22"/>
          <w:szCs w:val="22"/>
        </w:rPr>
        <w:t>Ley de Transparencia y Acceso a la Información Pública del Estado de México y Municipios</w:t>
      </w:r>
    </w:p>
    <w:p w14:paraId="464C0370"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w:t>
      </w:r>
      <w:r w:rsidRPr="00D00E49">
        <w:rPr>
          <w:rFonts w:ascii="Palatino Linotype" w:hAnsi="Palatino Linotype" w:cs="Arial"/>
          <w:b/>
          <w:i/>
          <w:sz w:val="22"/>
          <w:szCs w:val="22"/>
          <w:lang w:eastAsia="es-MX"/>
        </w:rPr>
        <w:t xml:space="preserve">Artículo 49. </w:t>
      </w:r>
      <w:r w:rsidRPr="00D00E49">
        <w:rPr>
          <w:rFonts w:ascii="Palatino Linotype" w:hAnsi="Palatino Linotype" w:cs="Arial"/>
          <w:i/>
          <w:sz w:val="22"/>
          <w:szCs w:val="22"/>
          <w:lang w:eastAsia="es-MX"/>
        </w:rPr>
        <w:t xml:space="preserve">Los </w:t>
      </w:r>
      <w:r w:rsidRPr="00D00E49">
        <w:rPr>
          <w:rFonts w:ascii="Palatino Linotype" w:hAnsi="Palatino Linotype" w:cs="Arial"/>
          <w:i/>
          <w:sz w:val="22"/>
          <w:szCs w:val="22"/>
        </w:rPr>
        <w:t>Comités</w:t>
      </w:r>
      <w:r w:rsidRPr="00D00E49">
        <w:rPr>
          <w:rFonts w:ascii="Palatino Linotype" w:hAnsi="Palatino Linotype" w:cs="Arial"/>
          <w:i/>
          <w:sz w:val="22"/>
          <w:szCs w:val="22"/>
          <w:lang w:eastAsia="es-MX"/>
        </w:rPr>
        <w:t xml:space="preserve"> de Transparencia </w:t>
      </w:r>
      <w:r w:rsidRPr="00D00E49">
        <w:rPr>
          <w:rFonts w:ascii="Palatino Linotype" w:hAnsi="Palatino Linotype"/>
          <w:i/>
          <w:sz w:val="22"/>
          <w:szCs w:val="22"/>
        </w:rPr>
        <w:t>tendrán</w:t>
      </w:r>
      <w:r w:rsidRPr="00D00E49">
        <w:rPr>
          <w:rFonts w:ascii="Palatino Linotype" w:hAnsi="Palatino Linotype" w:cs="Arial"/>
          <w:i/>
          <w:sz w:val="22"/>
          <w:szCs w:val="22"/>
          <w:lang w:eastAsia="es-MX"/>
        </w:rPr>
        <w:t xml:space="preserve"> las siguientes atribuciones:</w:t>
      </w:r>
    </w:p>
    <w:p w14:paraId="6D2CC1FE"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VIII.</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Aprobar</w:t>
      </w:r>
      <w:r w:rsidRPr="00D00E49">
        <w:rPr>
          <w:rFonts w:ascii="Palatino Linotype" w:hAnsi="Palatino Linotype" w:cs="Arial"/>
          <w:i/>
          <w:sz w:val="22"/>
          <w:szCs w:val="22"/>
          <w:lang w:eastAsia="es-MX"/>
        </w:rPr>
        <w:t xml:space="preserve">, </w:t>
      </w:r>
      <w:r w:rsidRPr="00D00E49">
        <w:rPr>
          <w:rFonts w:ascii="Palatino Linotype" w:hAnsi="Palatino Linotype" w:cs="Arial"/>
          <w:i/>
          <w:sz w:val="22"/>
          <w:szCs w:val="22"/>
        </w:rPr>
        <w:t>modificar</w:t>
      </w:r>
      <w:r w:rsidRPr="00D00E49">
        <w:rPr>
          <w:rFonts w:ascii="Palatino Linotype" w:hAnsi="Palatino Linotype" w:cs="Arial"/>
          <w:i/>
          <w:sz w:val="22"/>
          <w:szCs w:val="22"/>
          <w:lang w:eastAsia="es-MX"/>
        </w:rPr>
        <w:t xml:space="preserve"> o revocar </w:t>
      </w:r>
      <w:r w:rsidRPr="00D00E49">
        <w:rPr>
          <w:rFonts w:ascii="Palatino Linotype" w:hAnsi="Palatino Linotype" w:cs="Arial"/>
          <w:b/>
          <w:i/>
          <w:sz w:val="22"/>
          <w:szCs w:val="22"/>
          <w:u w:val="single"/>
          <w:lang w:eastAsia="es-MX"/>
        </w:rPr>
        <w:t>la clasificación de la información</w:t>
      </w:r>
      <w:r w:rsidRPr="00D00E49">
        <w:rPr>
          <w:rFonts w:ascii="Palatino Linotype" w:hAnsi="Palatino Linotype" w:cs="Arial"/>
          <w:i/>
          <w:sz w:val="22"/>
          <w:szCs w:val="22"/>
          <w:lang w:eastAsia="es-MX"/>
        </w:rPr>
        <w:t>;</w:t>
      </w:r>
    </w:p>
    <w:p w14:paraId="691B1319"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Artículo 132.</w:t>
      </w:r>
      <w:r w:rsidRPr="00D00E49">
        <w:rPr>
          <w:rFonts w:ascii="Palatino Linotype" w:hAnsi="Palatino Linotype" w:cs="Arial"/>
          <w:i/>
          <w:sz w:val="22"/>
          <w:szCs w:val="22"/>
          <w:lang w:eastAsia="es-MX"/>
        </w:rPr>
        <w:t xml:space="preserve"> La clasificación de la información se llevará a cabo en el momento en que:</w:t>
      </w:r>
    </w:p>
    <w:p w14:paraId="4EB8A097"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w:t>
      </w:r>
    </w:p>
    <w:p w14:paraId="1BF59A06"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II.</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Se determine mediante resolución de autoridad competente</w:t>
      </w:r>
      <w:r w:rsidRPr="00D00E49">
        <w:rPr>
          <w:rFonts w:ascii="Palatino Linotype" w:hAnsi="Palatino Linotype" w:cs="Arial"/>
          <w:i/>
          <w:sz w:val="22"/>
          <w:szCs w:val="22"/>
          <w:lang w:eastAsia="es-MX"/>
        </w:rPr>
        <w:t>; o</w:t>
      </w:r>
    </w:p>
    <w:p w14:paraId="38229180" w14:textId="77777777" w:rsidR="004C189C" w:rsidRPr="00D00E49" w:rsidRDefault="004C189C" w:rsidP="0083172E">
      <w:pPr>
        <w:ind w:left="709" w:right="709"/>
        <w:jc w:val="center"/>
        <w:rPr>
          <w:rFonts w:ascii="Palatino Linotype" w:hAnsi="Palatino Linotype" w:cs="Arial"/>
          <w:b/>
          <w:i/>
          <w:sz w:val="22"/>
          <w:szCs w:val="22"/>
          <w:lang w:eastAsia="es-MX"/>
        </w:rPr>
      </w:pPr>
      <w:r w:rsidRPr="00D00E49">
        <w:rPr>
          <w:rFonts w:ascii="Palatino Linotype" w:hAnsi="Palatino Linotype" w:cs="Arial"/>
          <w:b/>
          <w:i/>
          <w:sz w:val="22"/>
          <w:szCs w:val="22"/>
          <w:lang w:eastAsia="es-MX"/>
        </w:rPr>
        <w:t xml:space="preserve">Lineamientos Generales en materia de Clasificación y Desclasificación de la </w:t>
      </w:r>
      <w:proofErr w:type="gramStart"/>
      <w:r w:rsidRPr="00D00E49">
        <w:rPr>
          <w:rFonts w:ascii="Palatino Linotype" w:hAnsi="Palatino Linotype" w:cs="Arial"/>
          <w:b/>
          <w:i/>
          <w:sz w:val="22"/>
          <w:szCs w:val="22"/>
        </w:rPr>
        <w:t>Información ,</w:t>
      </w:r>
      <w:proofErr w:type="gramEnd"/>
      <w:r w:rsidRPr="00D00E49">
        <w:rPr>
          <w:rFonts w:ascii="Palatino Linotype" w:hAnsi="Palatino Linotype" w:cs="Arial"/>
          <w:b/>
          <w:i/>
          <w:sz w:val="22"/>
          <w:szCs w:val="22"/>
        </w:rPr>
        <w:t xml:space="preserve"> así como para la elaboración de Versiones Públicas</w:t>
      </w:r>
    </w:p>
    <w:p w14:paraId="2134B39E"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w:t>
      </w:r>
      <w:r w:rsidRPr="00D00E49">
        <w:rPr>
          <w:rFonts w:ascii="Palatino Linotype" w:hAnsi="Palatino Linotype" w:cs="Arial"/>
          <w:b/>
          <w:i/>
          <w:sz w:val="22"/>
          <w:szCs w:val="22"/>
          <w:lang w:eastAsia="es-MX"/>
        </w:rPr>
        <w:t>Cuarto.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Para clasificar la información como</w:t>
      </w:r>
      <w:r w:rsidRPr="00D00E49">
        <w:rPr>
          <w:rFonts w:ascii="Palatino Linotype" w:hAnsi="Palatino Linotype" w:cs="Arial"/>
          <w:i/>
          <w:sz w:val="22"/>
          <w:szCs w:val="22"/>
          <w:lang w:eastAsia="es-MX"/>
        </w:rPr>
        <w:t xml:space="preserve"> reservada o </w:t>
      </w:r>
      <w:r w:rsidRPr="00D00E49">
        <w:rPr>
          <w:rFonts w:ascii="Palatino Linotype" w:hAnsi="Palatino Linotype" w:cs="Arial"/>
          <w:b/>
          <w:i/>
          <w:sz w:val="22"/>
          <w:szCs w:val="22"/>
          <w:u w:val="single"/>
          <w:lang w:eastAsia="es-MX"/>
        </w:rPr>
        <w:t>confidencial, de manera total</w:t>
      </w:r>
      <w:r w:rsidRPr="00D00E49">
        <w:rPr>
          <w:rFonts w:ascii="Palatino Linotype" w:hAnsi="Palatino Linotype" w:cs="Arial"/>
          <w:i/>
          <w:sz w:val="22"/>
          <w:szCs w:val="22"/>
          <w:lang w:eastAsia="es-MX"/>
        </w:rPr>
        <w:t xml:space="preserve"> o parcial, </w:t>
      </w:r>
      <w:r w:rsidRPr="00D00E49">
        <w:rPr>
          <w:rFonts w:ascii="Palatino Linotype" w:hAnsi="Palatino Linotype" w:cs="Arial"/>
          <w:b/>
          <w:i/>
          <w:sz w:val="22"/>
          <w:szCs w:val="22"/>
          <w:u w:val="single"/>
          <w:lang w:eastAsia="es-MX"/>
        </w:rPr>
        <w:t xml:space="preserve">el titular del </w:t>
      </w:r>
      <w:r w:rsidRPr="00D00E49">
        <w:rPr>
          <w:rFonts w:ascii="Palatino Linotype" w:hAnsi="Palatino Linotype" w:cs="Arial"/>
          <w:b/>
          <w:bCs/>
          <w:i/>
          <w:noProof/>
          <w:sz w:val="22"/>
          <w:szCs w:val="22"/>
          <w:u w:val="single"/>
        </w:rPr>
        <w:t>área</w:t>
      </w:r>
      <w:r w:rsidRPr="00D00E49">
        <w:rPr>
          <w:rFonts w:ascii="Palatino Linotype" w:hAnsi="Palatino Linotype" w:cs="Arial"/>
          <w:b/>
          <w:i/>
          <w:sz w:val="22"/>
          <w:szCs w:val="22"/>
          <w:u w:val="single"/>
          <w:lang w:eastAsia="es-MX"/>
        </w:rPr>
        <w:t xml:space="preserve"> del sujeto </w:t>
      </w:r>
      <w:r w:rsidRPr="00D00E49">
        <w:rPr>
          <w:rFonts w:ascii="Palatino Linotype" w:hAnsi="Palatino Linotype" w:cs="Arial"/>
          <w:b/>
          <w:i/>
          <w:sz w:val="22"/>
          <w:szCs w:val="22"/>
          <w:u w:val="single"/>
        </w:rPr>
        <w:t>obligado</w:t>
      </w:r>
      <w:r w:rsidRPr="00D00E49">
        <w:rPr>
          <w:rFonts w:ascii="Palatino Linotype" w:hAnsi="Palatino Linotype" w:cs="Arial"/>
          <w:b/>
          <w:i/>
          <w:sz w:val="22"/>
          <w:szCs w:val="22"/>
          <w:u w:val="single"/>
          <w:lang w:eastAsia="es-MX"/>
        </w:rPr>
        <w:t xml:space="preserve"> deberá atender lo dispuesto por el Título Sexto de la Ley General, en relación con las disposiciones contenidas en los presentes lineamientos</w:t>
      </w:r>
      <w:r w:rsidRPr="00D00E49">
        <w:rPr>
          <w:rFonts w:ascii="Palatino Linotype" w:hAnsi="Palatino Linotype" w:cs="Arial"/>
          <w:i/>
          <w:sz w:val="22"/>
          <w:szCs w:val="22"/>
          <w:lang w:eastAsia="es-MX"/>
        </w:rPr>
        <w:t>, así como en aquellas disposiciones legales aplicables a la materia en el ámbito de sus respectivas competencias, en tanto estas últimas no contravengan lo dispuesto en la Ley General.</w:t>
      </w:r>
    </w:p>
    <w:p w14:paraId="7DDB7F40"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 xml:space="preserve">Los sujetos obligados deberán aplicar, de manera estricta, las excepciones al derecho de acceso a la </w:t>
      </w:r>
      <w:r w:rsidRPr="00D00E49">
        <w:rPr>
          <w:rFonts w:ascii="Palatino Linotype" w:hAnsi="Palatino Linotype" w:cs="Arial"/>
          <w:bCs/>
          <w:i/>
          <w:noProof/>
          <w:sz w:val="22"/>
          <w:szCs w:val="22"/>
        </w:rPr>
        <w:t>información</w:t>
      </w:r>
      <w:r w:rsidRPr="00D00E49">
        <w:rPr>
          <w:rFonts w:ascii="Palatino Linotype" w:hAnsi="Palatino Linotype" w:cs="Arial"/>
          <w:i/>
          <w:sz w:val="22"/>
          <w:szCs w:val="22"/>
          <w:lang w:eastAsia="es-MX"/>
        </w:rPr>
        <w:t xml:space="preserve"> y sólo </w:t>
      </w:r>
      <w:r w:rsidRPr="00D00E49">
        <w:rPr>
          <w:rFonts w:ascii="Palatino Linotype" w:hAnsi="Palatino Linotype" w:cs="Arial"/>
          <w:i/>
          <w:sz w:val="22"/>
          <w:szCs w:val="22"/>
        </w:rPr>
        <w:t>podrán</w:t>
      </w:r>
      <w:r w:rsidRPr="00D00E49">
        <w:rPr>
          <w:rFonts w:ascii="Palatino Linotype" w:hAnsi="Palatino Linotype" w:cs="Arial"/>
          <w:i/>
          <w:sz w:val="22"/>
          <w:szCs w:val="22"/>
          <w:lang w:eastAsia="es-MX"/>
        </w:rPr>
        <w:t xml:space="preserve"> invocarlas cuando acrediten su procedencia.</w:t>
      </w:r>
    </w:p>
    <w:p w14:paraId="68ADA5B2"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Quinto.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La carga de la prueba para justificar toda negativa de acceso a la información, por actualizarse cualquiera de los supuestos de clasificación previstos en</w:t>
      </w:r>
      <w:r w:rsidRPr="00D00E49">
        <w:rPr>
          <w:rFonts w:ascii="Palatino Linotype" w:hAnsi="Palatino Linotype" w:cs="Arial"/>
          <w:i/>
          <w:sz w:val="22"/>
          <w:szCs w:val="22"/>
          <w:lang w:eastAsia="es-MX"/>
        </w:rPr>
        <w:t xml:space="preserve"> la Ley General, la Ley Federal y </w:t>
      </w:r>
      <w:r w:rsidRPr="00D00E49">
        <w:rPr>
          <w:rFonts w:ascii="Palatino Linotype" w:hAnsi="Palatino Linotype" w:cs="Arial"/>
          <w:b/>
          <w:i/>
          <w:sz w:val="22"/>
          <w:szCs w:val="22"/>
          <w:u w:val="single"/>
          <w:lang w:eastAsia="es-MX"/>
        </w:rPr>
        <w:t xml:space="preserve">leyes estatales, </w:t>
      </w:r>
      <w:r w:rsidRPr="00D00E49">
        <w:rPr>
          <w:rFonts w:ascii="Palatino Linotype" w:hAnsi="Palatino Linotype" w:cs="Arial"/>
          <w:b/>
          <w:i/>
          <w:sz w:val="22"/>
          <w:szCs w:val="22"/>
          <w:u w:val="single"/>
        </w:rPr>
        <w:t>corresponderá</w:t>
      </w:r>
      <w:r w:rsidRPr="00D00E49">
        <w:rPr>
          <w:rFonts w:ascii="Palatino Linotype" w:hAnsi="Palatino Linotype" w:cs="Arial"/>
          <w:b/>
          <w:i/>
          <w:sz w:val="22"/>
          <w:szCs w:val="22"/>
          <w:u w:val="single"/>
          <w:lang w:eastAsia="es-MX"/>
        </w:rPr>
        <w:t xml:space="preserve"> a los sujetos obligados, por lo que deberán fundar y motivar debidamente la clasificación de la información ante una solicitud de acceso</w:t>
      </w:r>
      <w:r w:rsidRPr="00D00E49">
        <w:rPr>
          <w:rFonts w:ascii="Palatino Linotype" w:hAnsi="Palatino Linotype" w:cs="Arial"/>
          <w:i/>
          <w:sz w:val="22"/>
          <w:szCs w:val="22"/>
          <w:lang w:eastAsia="es-MX"/>
        </w:rPr>
        <w:t xml:space="preserve"> o al momento en que generen versiones públicas para dar cumplimiento a las obligaciones de transparencia, observando lo dispuesto en la Ley General y las demás disposiciones aplicables en la materia.</w:t>
      </w:r>
    </w:p>
    <w:p w14:paraId="68BA89C9"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Sexto.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Los sujetos obligados no podrán emitir acuerdos de carácter general</w:t>
      </w:r>
      <w:r w:rsidRPr="00D00E49">
        <w:rPr>
          <w:rFonts w:ascii="Palatino Linotype" w:hAnsi="Palatino Linotype" w:cs="Arial"/>
          <w:i/>
          <w:sz w:val="22"/>
          <w:szCs w:val="22"/>
          <w:lang w:eastAsia="es-MX"/>
        </w:rPr>
        <w:t xml:space="preserve"> ni particular que clasifiquen </w:t>
      </w:r>
      <w:r w:rsidRPr="00D00E49">
        <w:rPr>
          <w:rFonts w:ascii="Palatino Linotype" w:hAnsi="Palatino Linotype" w:cs="Arial"/>
          <w:bCs/>
          <w:i/>
          <w:noProof/>
          <w:sz w:val="22"/>
          <w:szCs w:val="22"/>
        </w:rPr>
        <w:t>documentos</w:t>
      </w:r>
      <w:r w:rsidRPr="00D00E49">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14:paraId="5744C1FA" w14:textId="77777777" w:rsidR="004C189C" w:rsidRPr="00D00E49" w:rsidRDefault="004C189C" w:rsidP="0083172E">
      <w:pPr>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u w:val="single"/>
          <w:lang w:eastAsia="es-MX"/>
        </w:rPr>
        <w:lastRenderedPageBreak/>
        <w:t xml:space="preserve">La clasificación de </w:t>
      </w:r>
      <w:r w:rsidRPr="00D00E49">
        <w:rPr>
          <w:rFonts w:ascii="Palatino Linotype" w:hAnsi="Palatino Linotype" w:cs="Arial"/>
          <w:b/>
          <w:i/>
          <w:sz w:val="22"/>
          <w:szCs w:val="22"/>
          <w:u w:val="single"/>
        </w:rPr>
        <w:t>información</w:t>
      </w:r>
      <w:r w:rsidRPr="00D00E49">
        <w:rPr>
          <w:rFonts w:ascii="Palatino Linotype" w:hAnsi="Palatino Linotype" w:cs="Arial"/>
          <w:b/>
          <w:i/>
          <w:sz w:val="22"/>
          <w:szCs w:val="22"/>
          <w:u w:val="single"/>
          <w:lang w:eastAsia="es-MX"/>
        </w:rPr>
        <w:t xml:space="preserve"> se realizará conforme a un análisis caso por caso</w:t>
      </w:r>
      <w:r w:rsidRPr="00D00E49">
        <w:rPr>
          <w:rFonts w:ascii="Palatino Linotype" w:hAnsi="Palatino Linotype" w:cs="Arial"/>
          <w:i/>
          <w:sz w:val="22"/>
          <w:szCs w:val="22"/>
          <w:lang w:eastAsia="es-MX"/>
        </w:rPr>
        <w:t xml:space="preserve">, mediante la aplicación </w:t>
      </w:r>
      <w:r w:rsidRPr="00D00E49">
        <w:rPr>
          <w:rFonts w:ascii="Palatino Linotype" w:hAnsi="Palatino Linotype" w:cs="Arial"/>
          <w:bCs/>
          <w:i/>
          <w:noProof/>
          <w:sz w:val="22"/>
          <w:szCs w:val="22"/>
        </w:rPr>
        <w:t>de</w:t>
      </w:r>
      <w:r w:rsidRPr="00D00E49">
        <w:rPr>
          <w:rFonts w:ascii="Palatino Linotype" w:hAnsi="Palatino Linotype" w:cs="Arial"/>
          <w:i/>
          <w:sz w:val="22"/>
          <w:szCs w:val="22"/>
          <w:lang w:eastAsia="es-MX"/>
        </w:rPr>
        <w:t xml:space="preserve"> la prueba de daño y de interés público.</w:t>
      </w:r>
    </w:p>
    <w:p w14:paraId="03D28B7C"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Séptimo.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 xml:space="preserve">La clasificación </w:t>
      </w:r>
      <w:r w:rsidRPr="00D00E49">
        <w:rPr>
          <w:rFonts w:ascii="Palatino Linotype" w:hAnsi="Palatino Linotype" w:cs="Arial"/>
          <w:b/>
          <w:bCs/>
          <w:i/>
          <w:noProof/>
          <w:sz w:val="22"/>
          <w:szCs w:val="22"/>
          <w:u w:val="single"/>
        </w:rPr>
        <w:t>de</w:t>
      </w:r>
      <w:r w:rsidRPr="00D00E49">
        <w:rPr>
          <w:rFonts w:ascii="Palatino Linotype" w:hAnsi="Palatino Linotype" w:cs="Arial"/>
          <w:b/>
          <w:i/>
          <w:sz w:val="22"/>
          <w:szCs w:val="22"/>
          <w:u w:val="single"/>
          <w:lang w:eastAsia="es-MX"/>
        </w:rPr>
        <w:t xml:space="preserve"> la </w:t>
      </w:r>
      <w:r w:rsidRPr="00D00E49">
        <w:rPr>
          <w:rFonts w:ascii="Palatino Linotype" w:hAnsi="Palatino Linotype" w:cs="Arial"/>
          <w:b/>
          <w:i/>
          <w:sz w:val="22"/>
          <w:szCs w:val="22"/>
          <w:u w:val="single"/>
        </w:rPr>
        <w:t>información</w:t>
      </w:r>
      <w:r w:rsidRPr="00D00E49">
        <w:rPr>
          <w:rFonts w:ascii="Palatino Linotype" w:hAnsi="Palatino Linotype" w:cs="Arial"/>
          <w:b/>
          <w:i/>
          <w:sz w:val="22"/>
          <w:szCs w:val="22"/>
          <w:u w:val="single"/>
          <w:lang w:eastAsia="es-MX"/>
        </w:rPr>
        <w:t xml:space="preserve"> se llevará a cabo en el momento en que</w:t>
      </w:r>
      <w:r w:rsidRPr="00D00E49">
        <w:rPr>
          <w:rFonts w:ascii="Palatino Linotype" w:hAnsi="Palatino Linotype" w:cs="Arial"/>
          <w:i/>
          <w:sz w:val="22"/>
          <w:szCs w:val="22"/>
          <w:lang w:eastAsia="es-MX"/>
        </w:rPr>
        <w:t>:</w:t>
      </w:r>
    </w:p>
    <w:p w14:paraId="3F3DCA98"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I.</w:t>
      </w:r>
      <w:r w:rsidRPr="00D00E49">
        <w:rPr>
          <w:rFonts w:ascii="Palatino Linotype" w:hAnsi="Palatino Linotype" w:cs="Arial"/>
          <w:i/>
          <w:sz w:val="22"/>
          <w:szCs w:val="22"/>
          <w:lang w:eastAsia="es-MX"/>
        </w:rPr>
        <w:t xml:space="preserve"> Se reciba una solicitud de acceso a la información;</w:t>
      </w:r>
    </w:p>
    <w:p w14:paraId="40920C0D"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II.</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 xml:space="preserve">Se determine </w:t>
      </w:r>
      <w:r w:rsidRPr="00D00E49">
        <w:rPr>
          <w:rFonts w:ascii="Palatino Linotype" w:hAnsi="Palatino Linotype" w:cs="Arial"/>
          <w:b/>
          <w:bCs/>
          <w:i/>
          <w:noProof/>
          <w:sz w:val="22"/>
          <w:szCs w:val="22"/>
          <w:u w:val="single"/>
        </w:rPr>
        <w:t>mediante</w:t>
      </w:r>
      <w:r w:rsidRPr="00D00E49">
        <w:rPr>
          <w:rFonts w:ascii="Palatino Linotype" w:hAnsi="Palatino Linotype" w:cs="Arial"/>
          <w:b/>
          <w:i/>
          <w:sz w:val="22"/>
          <w:szCs w:val="22"/>
          <w:u w:val="single"/>
          <w:lang w:eastAsia="es-MX"/>
        </w:rPr>
        <w:t xml:space="preserve"> resolución de autoridad competente</w:t>
      </w:r>
      <w:r w:rsidRPr="00D00E49">
        <w:rPr>
          <w:rFonts w:ascii="Palatino Linotype" w:hAnsi="Palatino Linotype" w:cs="Arial"/>
          <w:i/>
          <w:sz w:val="22"/>
          <w:szCs w:val="22"/>
          <w:lang w:eastAsia="es-MX"/>
        </w:rPr>
        <w:t>, o</w:t>
      </w:r>
    </w:p>
    <w:p w14:paraId="3DE5189A"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III.</w:t>
      </w:r>
      <w:r w:rsidRPr="00D00E49">
        <w:rPr>
          <w:rFonts w:ascii="Palatino Linotype" w:hAnsi="Palatino Linotype" w:cs="Arial"/>
          <w:i/>
          <w:sz w:val="22"/>
          <w:szCs w:val="22"/>
          <w:lang w:eastAsia="es-MX"/>
        </w:rPr>
        <w:t xml:space="preserve"> Se generen </w:t>
      </w:r>
      <w:r w:rsidRPr="00D00E49">
        <w:rPr>
          <w:rFonts w:ascii="Palatino Linotype" w:hAnsi="Palatino Linotype" w:cs="Arial"/>
          <w:bCs/>
          <w:i/>
          <w:noProof/>
          <w:sz w:val="22"/>
          <w:szCs w:val="22"/>
        </w:rPr>
        <w:t>versiones</w:t>
      </w:r>
      <w:r w:rsidRPr="00D00E49">
        <w:rPr>
          <w:rFonts w:ascii="Palatino Linotype" w:hAnsi="Palatino Linotype" w:cs="Arial"/>
          <w:i/>
          <w:sz w:val="22"/>
          <w:szCs w:val="22"/>
          <w:lang w:eastAsia="es-MX"/>
        </w:rPr>
        <w:t xml:space="preserve"> públicas para dar cumplimiento a las obligaciones de transparencia previstas en la Ley General, la Ley Federal y las correspondientes de las entidades federativas.</w:t>
      </w:r>
    </w:p>
    <w:p w14:paraId="18EDA989"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 xml:space="preserve">Los titulares de las áreas deberán revisar la clasificación al momento de la recepción de una solicitud de </w:t>
      </w:r>
      <w:r w:rsidRPr="00D00E49">
        <w:rPr>
          <w:rFonts w:ascii="Palatino Linotype" w:hAnsi="Palatino Linotype" w:cs="Arial"/>
          <w:bCs/>
          <w:i/>
          <w:noProof/>
          <w:sz w:val="22"/>
          <w:szCs w:val="22"/>
        </w:rPr>
        <w:t>acceso</w:t>
      </w:r>
      <w:r w:rsidRPr="00D00E49">
        <w:rPr>
          <w:rFonts w:ascii="Palatino Linotype" w:hAnsi="Palatino Linotype" w:cs="Arial"/>
          <w:i/>
          <w:sz w:val="22"/>
          <w:szCs w:val="22"/>
          <w:lang w:eastAsia="es-MX"/>
        </w:rPr>
        <w:t xml:space="preserve"> a la información, para verificar si encuadra en una causal de reserva o de confidencialidad.</w:t>
      </w:r>
    </w:p>
    <w:p w14:paraId="708D9B39"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Octavo.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 xml:space="preserve">Para fundar la clasificación de la información se debe señalar el artículo, fracción, inciso, párrafo o numeral de la ley o tratado internacional suscrito por el Estado mexicano que </w:t>
      </w:r>
      <w:r w:rsidRPr="00D00E49">
        <w:rPr>
          <w:rFonts w:ascii="Palatino Linotype" w:hAnsi="Palatino Linotype" w:cs="Arial"/>
          <w:b/>
          <w:bCs/>
          <w:i/>
          <w:noProof/>
          <w:sz w:val="22"/>
          <w:szCs w:val="22"/>
          <w:u w:val="single"/>
        </w:rPr>
        <w:t>expresamente</w:t>
      </w:r>
      <w:r w:rsidRPr="00D00E49">
        <w:rPr>
          <w:rFonts w:ascii="Palatino Linotype" w:hAnsi="Palatino Linotype" w:cs="Arial"/>
          <w:b/>
          <w:i/>
          <w:sz w:val="22"/>
          <w:szCs w:val="22"/>
          <w:u w:val="single"/>
          <w:lang w:eastAsia="es-MX"/>
        </w:rPr>
        <w:t xml:space="preserve"> le otorga el carácter de</w:t>
      </w:r>
      <w:r w:rsidRPr="00D00E49">
        <w:rPr>
          <w:rFonts w:ascii="Palatino Linotype" w:hAnsi="Palatino Linotype" w:cs="Arial"/>
          <w:i/>
          <w:sz w:val="22"/>
          <w:szCs w:val="22"/>
          <w:lang w:eastAsia="es-MX"/>
        </w:rPr>
        <w:t xml:space="preserve"> reservada o </w:t>
      </w:r>
      <w:r w:rsidRPr="00D00E49">
        <w:rPr>
          <w:rFonts w:ascii="Palatino Linotype" w:hAnsi="Palatino Linotype" w:cs="Arial"/>
          <w:b/>
          <w:i/>
          <w:sz w:val="22"/>
          <w:szCs w:val="22"/>
          <w:u w:val="single"/>
          <w:lang w:eastAsia="es-MX"/>
        </w:rPr>
        <w:t>confidencial</w:t>
      </w:r>
      <w:r w:rsidRPr="00D00E49">
        <w:rPr>
          <w:rFonts w:ascii="Palatino Linotype" w:hAnsi="Palatino Linotype" w:cs="Arial"/>
          <w:i/>
          <w:sz w:val="22"/>
          <w:szCs w:val="22"/>
          <w:lang w:eastAsia="es-MX"/>
        </w:rPr>
        <w:t>.</w:t>
      </w:r>
    </w:p>
    <w:p w14:paraId="0388CB3A" w14:textId="77777777" w:rsidR="004C189C" w:rsidRPr="00D00E49" w:rsidRDefault="004C189C" w:rsidP="0083172E">
      <w:pPr>
        <w:autoSpaceDE w:val="0"/>
        <w:autoSpaceDN w:val="0"/>
        <w:adjustRightInd w:val="0"/>
        <w:ind w:left="709" w:right="709"/>
        <w:jc w:val="both"/>
        <w:rPr>
          <w:rFonts w:ascii="Palatino Linotype" w:hAnsi="Palatino Linotype" w:cs="Arial"/>
          <w:bCs/>
          <w:i/>
          <w:noProof/>
          <w:sz w:val="22"/>
          <w:szCs w:val="22"/>
        </w:rPr>
      </w:pPr>
      <w:r w:rsidRPr="00D00E49">
        <w:rPr>
          <w:rFonts w:ascii="Palatino Linotype" w:hAnsi="Palatino Linotype" w:cs="Arial"/>
          <w:b/>
          <w:i/>
          <w:sz w:val="22"/>
          <w:szCs w:val="22"/>
          <w:u w:val="single"/>
          <w:lang w:eastAsia="es-MX"/>
        </w:rPr>
        <w:t xml:space="preserve">Para </w:t>
      </w:r>
      <w:r w:rsidRPr="00D00E49">
        <w:rPr>
          <w:rFonts w:ascii="Palatino Linotype" w:hAnsi="Palatino Linotype" w:cs="Arial"/>
          <w:b/>
          <w:bCs/>
          <w:i/>
          <w:noProof/>
          <w:sz w:val="22"/>
          <w:szCs w:val="22"/>
          <w:u w:val="single"/>
        </w:rPr>
        <w:t xml:space="preserve">motivar la clasificación se deberán señalar las razones o circunstancias especiales que lo </w:t>
      </w:r>
      <w:r w:rsidRPr="00D00E49">
        <w:rPr>
          <w:rFonts w:ascii="Palatino Linotype" w:hAnsi="Palatino Linotype" w:cs="Arial"/>
          <w:b/>
          <w:i/>
          <w:sz w:val="22"/>
          <w:szCs w:val="22"/>
          <w:u w:val="single"/>
          <w:lang w:eastAsia="es-MX"/>
        </w:rPr>
        <w:t>llevaron</w:t>
      </w:r>
      <w:r w:rsidRPr="00D00E49">
        <w:rPr>
          <w:rFonts w:ascii="Palatino Linotype" w:hAnsi="Palatino Linotype" w:cs="Arial"/>
          <w:b/>
          <w:bCs/>
          <w:i/>
          <w:noProof/>
          <w:sz w:val="22"/>
          <w:szCs w:val="22"/>
          <w:u w:val="single"/>
        </w:rPr>
        <w:t xml:space="preserve"> a concluir que el caso particular se ajusta al supuesto previsto por la norma legal invocada </w:t>
      </w:r>
      <w:r w:rsidRPr="00D00E49">
        <w:rPr>
          <w:rFonts w:ascii="Palatino Linotype" w:hAnsi="Palatino Linotype" w:cs="Arial"/>
          <w:bCs/>
          <w:i/>
          <w:noProof/>
          <w:sz w:val="22"/>
          <w:szCs w:val="22"/>
        </w:rPr>
        <w:t>como fundamento.</w:t>
      </w:r>
    </w:p>
    <w:p w14:paraId="31E92ABE" w14:textId="77777777" w:rsidR="004C189C" w:rsidRPr="00D00E49" w:rsidRDefault="004C189C" w:rsidP="0083172E">
      <w:pPr>
        <w:autoSpaceDE w:val="0"/>
        <w:autoSpaceDN w:val="0"/>
        <w:adjustRightInd w:val="0"/>
        <w:ind w:left="709" w:right="709"/>
        <w:jc w:val="both"/>
        <w:rPr>
          <w:rFonts w:ascii="Palatino Linotype" w:hAnsi="Palatino Linotype" w:cs="Arial"/>
          <w:bCs/>
          <w:i/>
          <w:noProof/>
          <w:sz w:val="22"/>
          <w:szCs w:val="22"/>
        </w:rPr>
      </w:pPr>
      <w:r w:rsidRPr="00D00E49">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D00E49">
        <w:rPr>
          <w:rFonts w:ascii="Palatino Linotype" w:hAnsi="Palatino Linotype" w:cs="Arial"/>
          <w:i/>
          <w:sz w:val="22"/>
          <w:szCs w:val="22"/>
          <w:lang w:eastAsia="es-MX"/>
        </w:rPr>
        <w:t>de</w:t>
      </w:r>
      <w:r w:rsidRPr="00D00E49">
        <w:rPr>
          <w:rFonts w:ascii="Palatino Linotype" w:hAnsi="Palatino Linotype" w:cs="Arial"/>
          <w:bCs/>
          <w:i/>
          <w:noProof/>
          <w:sz w:val="22"/>
          <w:szCs w:val="22"/>
        </w:rPr>
        <w:t xml:space="preserve"> </w:t>
      </w:r>
      <w:r w:rsidRPr="00D00E49">
        <w:rPr>
          <w:rFonts w:ascii="Palatino Linotype" w:hAnsi="Palatino Linotype" w:cs="Arial"/>
          <w:i/>
          <w:sz w:val="22"/>
          <w:szCs w:val="22"/>
          <w:lang w:eastAsia="es-MX"/>
        </w:rPr>
        <w:t>reserva</w:t>
      </w:r>
      <w:r w:rsidRPr="00D00E49">
        <w:rPr>
          <w:rFonts w:ascii="Palatino Linotype" w:hAnsi="Palatino Linotype" w:cs="Arial"/>
          <w:bCs/>
          <w:i/>
          <w:noProof/>
          <w:sz w:val="22"/>
          <w:szCs w:val="22"/>
        </w:rPr>
        <w:t>.</w:t>
      </w:r>
    </w:p>
    <w:p w14:paraId="5919771D" w14:textId="77777777" w:rsidR="004C189C" w:rsidRPr="00D00E49" w:rsidRDefault="004C189C" w:rsidP="0083172E">
      <w:pPr>
        <w:autoSpaceDE w:val="0"/>
        <w:autoSpaceDN w:val="0"/>
        <w:adjustRightInd w:val="0"/>
        <w:ind w:left="709" w:right="709"/>
        <w:jc w:val="both"/>
        <w:rPr>
          <w:rFonts w:ascii="Palatino Linotype" w:hAnsi="Palatino Linotype" w:cs="Arial"/>
          <w:bCs/>
          <w:i/>
          <w:noProof/>
          <w:sz w:val="22"/>
          <w:szCs w:val="22"/>
        </w:rPr>
      </w:pPr>
      <w:r w:rsidRPr="00D00E49">
        <w:rPr>
          <w:rFonts w:ascii="Palatino Linotype" w:hAnsi="Palatino Linotype" w:cs="Arial"/>
          <w:i/>
          <w:sz w:val="22"/>
          <w:szCs w:val="22"/>
          <w:lang w:eastAsia="es-MX"/>
        </w:rPr>
        <w:t>Tratándose</w:t>
      </w:r>
      <w:r w:rsidRPr="00D00E49">
        <w:rPr>
          <w:rFonts w:ascii="Palatino Linotype" w:hAnsi="Palatino Linotype" w:cs="Arial"/>
          <w:bCs/>
          <w:i/>
          <w:noProof/>
          <w:sz w:val="22"/>
          <w:szCs w:val="22"/>
        </w:rPr>
        <w:t xml:space="preserve"> de información clasificada como confidencial respecto de la cual se haya </w:t>
      </w:r>
      <w:r w:rsidRPr="00D00E49">
        <w:rPr>
          <w:rFonts w:ascii="Palatino Linotype" w:hAnsi="Palatino Linotype" w:cs="Arial"/>
          <w:i/>
          <w:sz w:val="22"/>
          <w:szCs w:val="22"/>
          <w:lang w:eastAsia="es-MX"/>
        </w:rPr>
        <w:t>determinado</w:t>
      </w:r>
      <w:r w:rsidRPr="00D00E49">
        <w:rPr>
          <w:rFonts w:ascii="Palatino Linotype" w:hAnsi="Palatino Linotype" w:cs="Arial"/>
          <w:bCs/>
          <w:i/>
          <w:noProof/>
          <w:sz w:val="22"/>
          <w:szCs w:val="22"/>
        </w:rPr>
        <w:t xml:space="preserve"> </w:t>
      </w:r>
      <w:r w:rsidRPr="00D00E49">
        <w:rPr>
          <w:rFonts w:ascii="Palatino Linotype" w:hAnsi="Palatino Linotype" w:cs="Arial"/>
          <w:i/>
          <w:sz w:val="22"/>
          <w:szCs w:val="22"/>
          <w:lang w:eastAsia="es-MX"/>
        </w:rPr>
        <w:t>su</w:t>
      </w:r>
      <w:r w:rsidRPr="00D00E49">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14:paraId="40FB874D"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Cs/>
          <w:i/>
          <w:noProof/>
          <w:sz w:val="22"/>
          <w:szCs w:val="22"/>
        </w:rPr>
        <w:t>Los documentos contenidos</w:t>
      </w:r>
      <w:r w:rsidRPr="00D00E49">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14:paraId="0C8260CE"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Décimo.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 xml:space="preserve">Los titulares de las áreas, deberán tener conocimiento y llevar un registro del personal que, por la naturaleza de sus atribuciones, tenga acceso a los </w:t>
      </w:r>
      <w:r w:rsidRPr="00D00E49">
        <w:rPr>
          <w:rFonts w:ascii="Palatino Linotype" w:hAnsi="Palatino Linotype" w:cs="Arial"/>
          <w:b/>
          <w:i/>
          <w:sz w:val="22"/>
          <w:szCs w:val="22"/>
          <w:u w:val="single"/>
        </w:rPr>
        <w:t>documentos</w:t>
      </w:r>
      <w:r w:rsidRPr="00D00E49">
        <w:rPr>
          <w:rFonts w:ascii="Palatino Linotype" w:hAnsi="Palatino Linotype" w:cs="Arial"/>
          <w:b/>
          <w:i/>
          <w:sz w:val="22"/>
          <w:szCs w:val="22"/>
          <w:u w:val="single"/>
          <w:lang w:eastAsia="es-MX"/>
        </w:rPr>
        <w:t xml:space="preserve"> clasificados</w:t>
      </w:r>
      <w:r w:rsidRPr="00D00E49">
        <w:rPr>
          <w:rFonts w:ascii="Palatino Linotype" w:hAnsi="Palatino Linotype" w:cs="Arial"/>
          <w:i/>
          <w:sz w:val="22"/>
          <w:szCs w:val="22"/>
          <w:lang w:eastAsia="es-MX"/>
        </w:rPr>
        <w:t>. Asimismo, deberán asegurarse de que dicho personal cuente con los conocimientos técnicos y legales que le permitan manejar adecuadamente la información clasificada, en los términos de los Lineamientos para la Organización y Conservación de Archivos.</w:t>
      </w:r>
    </w:p>
    <w:p w14:paraId="00C86B6C"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D00E49">
        <w:rPr>
          <w:rFonts w:ascii="Palatino Linotype" w:hAnsi="Palatino Linotype" w:cs="Arial"/>
          <w:i/>
          <w:sz w:val="22"/>
          <w:szCs w:val="22"/>
        </w:rPr>
        <w:t>que</w:t>
      </w:r>
      <w:r w:rsidRPr="00D00E49">
        <w:rPr>
          <w:rFonts w:ascii="Palatino Linotype" w:hAnsi="Palatino Linotype" w:cs="Arial"/>
          <w:i/>
          <w:sz w:val="22"/>
          <w:szCs w:val="22"/>
          <w:lang w:eastAsia="es-MX"/>
        </w:rPr>
        <w:t xml:space="preserve"> rija la actuación del sujeto obligado.</w:t>
      </w:r>
    </w:p>
    <w:p w14:paraId="23CDC4A2"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Décimo primero.</w:t>
      </w:r>
      <w:r w:rsidRPr="00D00E49">
        <w:rPr>
          <w:rFonts w:ascii="Palatino Linotype" w:hAnsi="Palatino Linotype" w:cs="Arial"/>
          <w:i/>
          <w:sz w:val="22"/>
          <w:szCs w:val="22"/>
          <w:lang w:eastAsia="es-MX"/>
        </w:rPr>
        <w:t xml:space="preserve"> </w:t>
      </w:r>
      <w:r w:rsidRPr="00D00E49">
        <w:rPr>
          <w:rFonts w:ascii="Palatino Linotype" w:hAnsi="Palatino Linotype" w:cs="Arial"/>
          <w:b/>
          <w:i/>
          <w:sz w:val="22"/>
          <w:szCs w:val="22"/>
          <w:u w:val="single"/>
          <w:lang w:eastAsia="es-MX"/>
        </w:rPr>
        <w:t>En el intercambio de información entre sujetos obligados para el ejercicio de sus atribuciones, los documentos que se encuentren clasificados deberán llevar la leyenda correspondiente</w:t>
      </w:r>
      <w:r w:rsidRPr="00D00E49">
        <w:rPr>
          <w:rFonts w:ascii="Palatino Linotype" w:hAnsi="Palatino Linotype" w:cs="Arial"/>
          <w:i/>
          <w:sz w:val="22"/>
          <w:szCs w:val="22"/>
          <w:lang w:eastAsia="es-MX"/>
        </w:rPr>
        <w:t xml:space="preserve"> de conformidad con lo dispuesto en el Capítulo VIII de los presentes lineamientos.</w:t>
      </w:r>
    </w:p>
    <w:p w14:paraId="27FD4FC0" w14:textId="77777777" w:rsidR="004C189C" w:rsidRPr="00D00E49" w:rsidRDefault="004C189C" w:rsidP="0083172E">
      <w:pPr>
        <w:autoSpaceDE w:val="0"/>
        <w:autoSpaceDN w:val="0"/>
        <w:adjustRightInd w:val="0"/>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lastRenderedPageBreak/>
        <w:t>[…]</w:t>
      </w:r>
    </w:p>
    <w:p w14:paraId="1D188710" w14:textId="77777777" w:rsidR="00A6166A" w:rsidRPr="00D00E49" w:rsidRDefault="00A6166A" w:rsidP="0083172E">
      <w:pPr>
        <w:ind w:left="709" w:right="709"/>
        <w:jc w:val="center"/>
        <w:rPr>
          <w:rFonts w:ascii="Palatino Linotype" w:hAnsi="Palatino Linotype" w:cs="Arial"/>
          <w:b/>
          <w:i/>
          <w:sz w:val="22"/>
          <w:szCs w:val="22"/>
          <w:lang w:eastAsia="es-MX"/>
        </w:rPr>
      </w:pPr>
    </w:p>
    <w:p w14:paraId="51022543" w14:textId="77777777" w:rsidR="00A6166A" w:rsidRPr="00D00E49" w:rsidRDefault="00A6166A" w:rsidP="0083172E">
      <w:pPr>
        <w:ind w:left="709" w:right="709"/>
        <w:jc w:val="center"/>
        <w:rPr>
          <w:rFonts w:ascii="Palatino Linotype" w:hAnsi="Palatino Linotype" w:cs="Arial"/>
          <w:b/>
          <w:i/>
          <w:sz w:val="22"/>
          <w:szCs w:val="22"/>
          <w:lang w:eastAsia="es-MX"/>
        </w:rPr>
      </w:pPr>
    </w:p>
    <w:p w14:paraId="3BE93003" w14:textId="77777777" w:rsidR="004C189C" w:rsidRPr="00D00E49" w:rsidRDefault="004C189C" w:rsidP="0083172E">
      <w:pPr>
        <w:ind w:left="709" w:right="709"/>
        <w:jc w:val="center"/>
        <w:rPr>
          <w:rFonts w:ascii="Palatino Linotype" w:hAnsi="Palatino Linotype" w:cs="Arial"/>
          <w:b/>
          <w:i/>
          <w:sz w:val="22"/>
          <w:szCs w:val="22"/>
          <w:lang w:eastAsia="es-MX"/>
        </w:rPr>
      </w:pPr>
      <w:r w:rsidRPr="00D00E49">
        <w:rPr>
          <w:rFonts w:ascii="Palatino Linotype" w:hAnsi="Palatino Linotype" w:cs="Arial"/>
          <w:b/>
          <w:i/>
          <w:sz w:val="22"/>
          <w:szCs w:val="22"/>
          <w:lang w:eastAsia="es-MX"/>
        </w:rPr>
        <w:t>CAPÍTULO VIII</w:t>
      </w:r>
    </w:p>
    <w:p w14:paraId="7BE3A835" w14:textId="77777777" w:rsidR="004C189C" w:rsidRPr="00D00E49" w:rsidRDefault="004C189C" w:rsidP="0083172E">
      <w:pPr>
        <w:ind w:left="709" w:right="709"/>
        <w:jc w:val="center"/>
        <w:rPr>
          <w:rFonts w:ascii="Palatino Linotype" w:hAnsi="Palatino Linotype" w:cs="Arial"/>
          <w:b/>
          <w:i/>
          <w:sz w:val="22"/>
          <w:szCs w:val="22"/>
          <w:lang w:eastAsia="es-MX"/>
        </w:rPr>
      </w:pPr>
      <w:r w:rsidRPr="00D00E49">
        <w:rPr>
          <w:rFonts w:ascii="Palatino Linotype" w:hAnsi="Palatino Linotype" w:cs="Arial"/>
          <w:b/>
          <w:i/>
          <w:sz w:val="22"/>
          <w:szCs w:val="22"/>
          <w:lang w:eastAsia="es-MX"/>
        </w:rPr>
        <w:t>DE LA LEYENDA DE CLASIFICACIÓN</w:t>
      </w:r>
    </w:p>
    <w:p w14:paraId="67B8FBED" w14:textId="77777777" w:rsidR="004C189C" w:rsidRPr="00D00E49" w:rsidRDefault="004C189C" w:rsidP="0083172E">
      <w:pPr>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 xml:space="preserve">Quincuagésimo. </w:t>
      </w:r>
      <w:r w:rsidRPr="00D00E49">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D00E49">
        <w:rPr>
          <w:rFonts w:ascii="Palatino Linotype" w:hAnsi="Palatino Linotype" w:cs="Arial"/>
          <w:i/>
          <w:sz w:val="22"/>
          <w:szCs w:val="22"/>
          <w:lang w:eastAsia="es-MX"/>
        </w:rPr>
        <w:t xml:space="preserve"> para señalar la clasificación de documentos o expedientes, sin perjuicio de que establezcan los propios.</w:t>
      </w:r>
    </w:p>
    <w:p w14:paraId="3EA5AAE9" w14:textId="77777777" w:rsidR="004C189C" w:rsidRPr="00D00E49" w:rsidRDefault="004C189C" w:rsidP="0083172E">
      <w:pPr>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w:t>
      </w:r>
    </w:p>
    <w:p w14:paraId="749A7120" w14:textId="77777777" w:rsidR="004C189C" w:rsidRPr="00D00E49" w:rsidRDefault="004C189C" w:rsidP="0083172E">
      <w:pPr>
        <w:ind w:left="709" w:right="709"/>
        <w:jc w:val="both"/>
        <w:rPr>
          <w:rFonts w:ascii="Palatino Linotype" w:hAnsi="Palatino Linotype" w:cs="Arial"/>
          <w:i/>
          <w:sz w:val="22"/>
          <w:szCs w:val="22"/>
          <w:lang w:eastAsia="es-MX"/>
        </w:rPr>
      </w:pPr>
      <w:r w:rsidRPr="00D00E49">
        <w:rPr>
          <w:rFonts w:ascii="Palatino Linotype" w:hAnsi="Palatino Linotype" w:cs="Arial"/>
          <w:b/>
          <w:i/>
          <w:sz w:val="22"/>
          <w:szCs w:val="22"/>
          <w:lang w:eastAsia="es-MX"/>
        </w:rPr>
        <w:t xml:space="preserve">Quincuagésimo tercero. </w:t>
      </w:r>
      <w:r w:rsidRPr="00D00E49">
        <w:rPr>
          <w:rFonts w:ascii="Palatino Linotype" w:hAnsi="Palatino Linotype" w:cs="Arial"/>
          <w:b/>
          <w:i/>
          <w:sz w:val="22"/>
          <w:szCs w:val="22"/>
          <w:u w:val="single"/>
          <w:lang w:eastAsia="es-MX"/>
        </w:rPr>
        <w:t>El formato para señalar la clasificación parcial de un documento</w:t>
      </w:r>
      <w:r w:rsidRPr="00D00E49">
        <w:rPr>
          <w:rFonts w:ascii="Palatino Linotype" w:hAnsi="Palatino Linotype" w:cs="Arial"/>
          <w:i/>
          <w:sz w:val="22"/>
          <w:szCs w:val="22"/>
          <w:lang w:eastAsia="es-MX"/>
        </w:rPr>
        <w:t>, es el siguiente:</w:t>
      </w:r>
    </w:p>
    <w:tbl>
      <w:tblPr>
        <w:tblStyle w:val="Tablaconcuadrcula1"/>
        <w:tblW w:w="0" w:type="auto"/>
        <w:jc w:val="center"/>
        <w:tblLook w:val="04A0" w:firstRow="1" w:lastRow="0" w:firstColumn="1" w:lastColumn="0" w:noHBand="0" w:noVBand="1"/>
      </w:tblPr>
      <w:tblGrid>
        <w:gridCol w:w="1129"/>
        <w:gridCol w:w="1990"/>
        <w:gridCol w:w="4531"/>
      </w:tblGrid>
      <w:tr w:rsidR="004C189C" w:rsidRPr="00D00E49" w14:paraId="394EA3A9" w14:textId="77777777" w:rsidTr="00780ED5">
        <w:trPr>
          <w:jc w:val="center"/>
        </w:trPr>
        <w:tc>
          <w:tcPr>
            <w:tcW w:w="1129" w:type="dxa"/>
            <w:tcBorders>
              <w:top w:val="nil"/>
              <w:left w:val="nil"/>
              <w:bottom w:val="single" w:sz="4" w:space="0" w:color="auto"/>
              <w:right w:val="single" w:sz="4" w:space="0" w:color="auto"/>
            </w:tcBorders>
          </w:tcPr>
          <w:p w14:paraId="63F2D993" w14:textId="77777777" w:rsidR="004C189C" w:rsidRPr="00D00E49" w:rsidRDefault="004C189C" w:rsidP="0083172E">
            <w:pPr>
              <w:jc w:val="both"/>
              <w:rPr>
                <w:rFonts w:ascii="Palatino Linotype" w:hAnsi="Palatino Linotype" w:cs="Arial"/>
                <w:i/>
                <w:lang w:eastAsia="es-MX"/>
              </w:rPr>
            </w:pPr>
          </w:p>
        </w:tc>
        <w:tc>
          <w:tcPr>
            <w:tcW w:w="1990" w:type="dxa"/>
            <w:tcBorders>
              <w:top w:val="single" w:sz="4" w:space="0" w:color="auto"/>
              <w:left w:val="single" w:sz="4" w:space="0" w:color="auto"/>
              <w:bottom w:val="single" w:sz="4" w:space="0" w:color="auto"/>
              <w:right w:val="single" w:sz="4" w:space="0" w:color="auto"/>
            </w:tcBorders>
          </w:tcPr>
          <w:p w14:paraId="7691CD77" w14:textId="77777777" w:rsidR="004C189C" w:rsidRPr="00D00E49" w:rsidRDefault="004C189C" w:rsidP="0083172E">
            <w:pPr>
              <w:jc w:val="center"/>
              <w:rPr>
                <w:rFonts w:ascii="Palatino Linotype" w:hAnsi="Palatino Linotype"/>
                <w:b/>
                <w:i/>
              </w:rPr>
            </w:pPr>
            <w:r w:rsidRPr="00D00E49">
              <w:rPr>
                <w:rFonts w:ascii="Palatino Linotype" w:hAnsi="Palatino Linotype"/>
                <w:b/>
                <w:i/>
              </w:rPr>
              <w:t>Concepto</w:t>
            </w:r>
          </w:p>
        </w:tc>
        <w:tc>
          <w:tcPr>
            <w:tcW w:w="4531" w:type="dxa"/>
            <w:tcBorders>
              <w:top w:val="single" w:sz="4" w:space="0" w:color="auto"/>
              <w:left w:val="single" w:sz="4" w:space="0" w:color="auto"/>
              <w:bottom w:val="single" w:sz="4" w:space="0" w:color="auto"/>
              <w:right w:val="single" w:sz="4" w:space="0" w:color="auto"/>
            </w:tcBorders>
          </w:tcPr>
          <w:p w14:paraId="5284521A" w14:textId="77777777" w:rsidR="004C189C" w:rsidRPr="00D00E49" w:rsidRDefault="004C189C" w:rsidP="0083172E">
            <w:pPr>
              <w:jc w:val="center"/>
              <w:rPr>
                <w:rFonts w:ascii="Palatino Linotype" w:hAnsi="Palatino Linotype"/>
                <w:b/>
                <w:i/>
              </w:rPr>
            </w:pPr>
            <w:r w:rsidRPr="00D00E49">
              <w:rPr>
                <w:rFonts w:ascii="Palatino Linotype" w:hAnsi="Palatino Linotype"/>
                <w:b/>
                <w:i/>
              </w:rPr>
              <w:t>Dónde:</w:t>
            </w:r>
          </w:p>
        </w:tc>
      </w:tr>
      <w:tr w:rsidR="004C189C" w:rsidRPr="00D00E49" w14:paraId="4576E42F" w14:textId="77777777" w:rsidTr="00780ED5">
        <w:trPr>
          <w:jc w:val="center"/>
        </w:trPr>
        <w:tc>
          <w:tcPr>
            <w:tcW w:w="1129" w:type="dxa"/>
            <w:vMerge w:val="restart"/>
            <w:tcBorders>
              <w:top w:val="single" w:sz="4" w:space="0" w:color="auto"/>
            </w:tcBorders>
            <w:vAlign w:val="center"/>
          </w:tcPr>
          <w:p w14:paraId="18E959AC" w14:textId="77777777" w:rsidR="004C189C" w:rsidRPr="00D00E49" w:rsidRDefault="004C189C" w:rsidP="0083172E">
            <w:pPr>
              <w:jc w:val="center"/>
              <w:rPr>
                <w:rFonts w:ascii="Palatino Linotype" w:hAnsi="Palatino Linotype" w:cs="Arial"/>
                <w:b/>
                <w:i/>
                <w:lang w:eastAsia="es-MX"/>
              </w:rPr>
            </w:pPr>
            <w:r w:rsidRPr="00D00E49">
              <w:rPr>
                <w:rFonts w:ascii="Palatino Linotype" w:hAnsi="Palatino Linotype" w:cs="Arial"/>
                <w:b/>
                <w:i/>
                <w:lang w:eastAsia="es-MX"/>
              </w:rPr>
              <w:t>Sello oficial o logotipo del sujeto obligado</w:t>
            </w:r>
          </w:p>
        </w:tc>
        <w:tc>
          <w:tcPr>
            <w:tcW w:w="1990" w:type="dxa"/>
            <w:tcBorders>
              <w:top w:val="single" w:sz="4" w:space="0" w:color="auto"/>
            </w:tcBorders>
          </w:tcPr>
          <w:p w14:paraId="4B21D5B4"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Fecha de clasificación</w:t>
            </w:r>
          </w:p>
        </w:tc>
        <w:tc>
          <w:tcPr>
            <w:tcW w:w="4531" w:type="dxa"/>
            <w:tcBorders>
              <w:top w:val="single" w:sz="4" w:space="0" w:color="auto"/>
            </w:tcBorders>
          </w:tcPr>
          <w:p w14:paraId="6C103966"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Se anotará la fecha en la que el Comité de Transparencia confirmó la clasificación del documento, en su caso.</w:t>
            </w:r>
          </w:p>
        </w:tc>
      </w:tr>
      <w:tr w:rsidR="004C189C" w:rsidRPr="00D00E49" w14:paraId="50B3BC1D" w14:textId="77777777" w:rsidTr="00780ED5">
        <w:trPr>
          <w:jc w:val="center"/>
        </w:trPr>
        <w:tc>
          <w:tcPr>
            <w:tcW w:w="1129" w:type="dxa"/>
            <w:vMerge/>
          </w:tcPr>
          <w:p w14:paraId="7D1CA8BA" w14:textId="77777777" w:rsidR="004C189C" w:rsidRPr="00D00E49" w:rsidRDefault="004C189C" w:rsidP="0083172E">
            <w:pPr>
              <w:jc w:val="both"/>
              <w:rPr>
                <w:rFonts w:ascii="Palatino Linotype" w:hAnsi="Palatino Linotype" w:cs="Arial"/>
                <w:i/>
                <w:lang w:eastAsia="es-MX"/>
              </w:rPr>
            </w:pPr>
          </w:p>
        </w:tc>
        <w:tc>
          <w:tcPr>
            <w:tcW w:w="1990" w:type="dxa"/>
          </w:tcPr>
          <w:p w14:paraId="4F81D69D"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Área</w:t>
            </w:r>
          </w:p>
        </w:tc>
        <w:tc>
          <w:tcPr>
            <w:tcW w:w="4531" w:type="dxa"/>
          </w:tcPr>
          <w:p w14:paraId="4313265E"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Se señalará el nombre del área del cual es titular quien clasifica.</w:t>
            </w:r>
          </w:p>
        </w:tc>
      </w:tr>
      <w:tr w:rsidR="004C189C" w:rsidRPr="00D00E49" w14:paraId="24EE2D07" w14:textId="77777777" w:rsidTr="00780ED5">
        <w:trPr>
          <w:jc w:val="center"/>
        </w:trPr>
        <w:tc>
          <w:tcPr>
            <w:tcW w:w="1129" w:type="dxa"/>
            <w:vMerge/>
          </w:tcPr>
          <w:p w14:paraId="1A4487D1" w14:textId="77777777" w:rsidR="004C189C" w:rsidRPr="00D00E49" w:rsidRDefault="004C189C" w:rsidP="0083172E">
            <w:pPr>
              <w:jc w:val="both"/>
              <w:rPr>
                <w:rFonts w:ascii="Palatino Linotype" w:hAnsi="Palatino Linotype" w:cs="Arial"/>
                <w:i/>
                <w:lang w:eastAsia="es-MX"/>
              </w:rPr>
            </w:pPr>
          </w:p>
        </w:tc>
        <w:tc>
          <w:tcPr>
            <w:tcW w:w="1990" w:type="dxa"/>
          </w:tcPr>
          <w:p w14:paraId="521B2A40"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Información reservada</w:t>
            </w:r>
          </w:p>
        </w:tc>
        <w:tc>
          <w:tcPr>
            <w:tcW w:w="4531" w:type="dxa"/>
          </w:tcPr>
          <w:p w14:paraId="7730C478"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 xml:space="preserve">Se indicarán, en su caso, las partes o páginas del documento que se clasifican como reservadas. Si el documento fuera reservado en su totalidad, se </w:t>
            </w:r>
            <w:proofErr w:type="gramStart"/>
            <w:r w:rsidRPr="00D00E49">
              <w:rPr>
                <w:rFonts w:ascii="Palatino Linotype" w:hAnsi="Palatino Linotype" w:cs="Arial"/>
                <w:i/>
                <w:lang w:eastAsia="es-MX"/>
              </w:rPr>
              <w:t>anotarán</w:t>
            </w:r>
            <w:proofErr w:type="gramEnd"/>
            <w:r w:rsidRPr="00D00E49">
              <w:rPr>
                <w:rFonts w:ascii="Palatino Linotype" w:hAnsi="Palatino Linotype" w:cs="Arial"/>
                <w:i/>
                <w:lang w:eastAsia="es-MX"/>
              </w:rPr>
              <w:t xml:space="preserve"> todas las páginas que lo conforman. Si el documento no contiene información reservada, se tachará este apartado.</w:t>
            </w:r>
          </w:p>
        </w:tc>
      </w:tr>
      <w:tr w:rsidR="004C189C" w:rsidRPr="00D00E49" w14:paraId="2CDDE800" w14:textId="77777777" w:rsidTr="00780ED5">
        <w:trPr>
          <w:jc w:val="center"/>
        </w:trPr>
        <w:tc>
          <w:tcPr>
            <w:tcW w:w="1129" w:type="dxa"/>
            <w:vMerge/>
          </w:tcPr>
          <w:p w14:paraId="60421BB7" w14:textId="77777777" w:rsidR="004C189C" w:rsidRPr="00D00E49" w:rsidRDefault="004C189C" w:rsidP="0083172E">
            <w:pPr>
              <w:jc w:val="both"/>
              <w:rPr>
                <w:rFonts w:ascii="Palatino Linotype" w:hAnsi="Palatino Linotype" w:cs="Arial"/>
                <w:i/>
                <w:lang w:eastAsia="es-MX"/>
              </w:rPr>
            </w:pPr>
          </w:p>
        </w:tc>
        <w:tc>
          <w:tcPr>
            <w:tcW w:w="1990" w:type="dxa"/>
          </w:tcPr>
          <w:p w14:paraId="632E21D5"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Periodo de reserva</w:t>
            </w:r>
          </w:p>
        </w:tc>
        <w:tc>
          <w:tcPr>
            <w:tcW w:w="4531" w:type="dxa"/>
          </w:tcPr>
          <w:p w14:paraId="7BD4C6DC"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Se anotará el número de años o meses por los que se mantendrá el documento o las partes del mismo como reservado.</w:t>
            </w:r>
          </w:p>
        </w:tc>
      </w:tr>
      <w:tr w:rsidR="004C189C" w:rsidRPr="00D00E49" w14:paraId="02C91720" w14:textId="77777777" w:rsidTr="00780ED5">
        <w:trPr>
          <w:jc w:val="center"/>
        </w:trPr>
        <w:tc>
          <w:tcPr>
            <w:tcW w:w="1129" w:type="dxa"/>
            <w:vMerge/>
          </w:tcPr>
          <w:p w14:paraId="581A0810" w14:textId="77777777" w:rsidR="004C189C" w:rsidRPr="00D00E49" w:rsidRDefault="004C189C" w:rsidP="0083172E">
            <w:pPr>
              <w:jc w:val="both"/>
              <w:rPr>
                <w:rFonts w:ascii="Palatino Linotype" w:hAnsi="Palatino Linotype" w:cs="Arial"/>
                <w:i/>
                <w:lang w:eastAsia="es-MX"/>
              </w:rPr>
            </w:pPr>
          </w:p>
        </w:tc>
        <w:tc>
          <w:tcPr>
            <w:tcW w:w="1990" w:type="dxa"/>
          </w:tcPr>
          <w:p w14:paraId="79B43343"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Fundamento legal</w:t>
            </w:r>
          </w:p>
        </w:tc>
        <w:tc>
          <w:tcPr>
            <w:tcW w:w="4531" w:type="dxa"/>
          </w:tcPr>
          <w:p w14:paraId="111F8F4C"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Se señalará el nombre del ordenamiento, el o los artículos, fracción(es), párrafo(s) con base en los cuales se sustente la reserva.</w:t>
            </w:r>
          </w:p>
        </w:tc>
      </w:tr>
      <w:tr w:rsidR="004C189C" w:rsidRPr="00D00E49" w14:paraId="2C093F2A" w14:textId="77777777" w:rsidTr="00780ED5">
        <w:trPr>
          <w:jc w:val="center"/>
        </w:trPr>
        <w:tc>
          <w:tcPr>
            <w:tcW w:w="1129" w:type="dxa"/>
            <w:vMerge/>
          </w:tcPr>
          <w:p w14:paraId="7788E929" w14:textId="77777777" w:rsidR="004C189C" w:rsidRPr="00D00E49" w:rsidRDefault="004C189C" w:rsidP="0083172E">
            <w:pPr>
              <w:jc w:val="both"/>
              <w:rPr>
                <w:rFonts w:ascii="Palatino Linotype" w:hAnsi="Palatino Linotype" w:cs="Arial"/>
                <w:i/>
                <w:lang w:eastAsia="es-MX"/>
              </w:rPr>
            </w:pPr>
          </w:p>
        </w:tc>
        <w:tc>
          <w:tcPr>
            <w:tcW w:w="1990" w:type="dxa"/>
          </w:tcPr>
          <w:p w14:paraId="5A65AF20"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Ampliación del periodo de reserva</w:t>
            </w:r>
          </w:p>
        </w:tc>
        <w:tc>
          <w:tcPr>
            <w:tcW w:w="4531" w:type="dxa"/>
          </w:tcPr>
          <w:p w14:paraId="09FC3851"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En caso de haber solicitado la ampliación del periodo de reserva originalmente establecido, se deberá anotar el número de años o meses por los que se amplía la reserva.</w:t>
            </w:r>
          </w:p>
        </w:tc>
      </w:tr>
      <w:tr w:rsidR="004C189C" w:rsidRPr="00D00E49" w14:paraId="5C6ED91A" w14:textId="77777777" w:rsidTr="00780ED5">
        <w:trPr>
          <w:jc w:val="center"/>
        </w:trPr>
        <w:tc>
          <w:tcPr>
            <w:tcW w:w="1129" w:type="dxa"/>
            <w:vMerge/>
          </w:tcPr>
          <w:p w14:paraId="79C8E986" w14:textId="77777777" w:rsidR="004C189C" w:rsidRPr="00D00E49" w:rsidRDefault="004C189C" w:rsidP="0083172E">
            <w:pPr>
              <w:jc w:val="both"/>
              <w:rPr>
                <w:rFonts w:ascii="Palatino Linotype" w:hAnsi="Palatino Linotype" w:cs="Arial"/>
                <w:i/>
                <w:lang w:eastAsia="es-MX"/>
              </w:rPr>
            </w:pPr>
          </w:p>
        </w:tc>
        <w:tc>
          <w:tcPr>
            <w:tcW w:w="1990" w:type="dxa"/>
          </w:tcPr>
          <w:p w14:paraId="2BB3AD85" w14:textId="77777777" w:rsidR="004C189C" w:rsidRPr="00D00E49" w:rsidRDefault="004C189C" w:rsidP="0083172E">
            <w:pPr>
              <w:jc w:val="center"/>
              <w:rPr>
                <w:rFonts w:ascii="Palatino Linotype" w:hAnsi="Palatino Linotype" w:cs="Arial"/>
                <w:b/>
                <w:i/>
                <w:u w:val="single"/>
                <w:lang w:eastAsia="es-MX"/>
              </w:rPr>
            </w:pPr>
            <w:r w:rsidRPr="00D00E49">
              <w:rPr>
                <w:rFonts w:ascii="Palatino Linotype" w:hAnsi="Palatino Linotype" w:cs="Arial"/>
                <w:b/>
                <w:i/>
                <w:u w:val="single"/>
                <w:lang w:eastAsia="es-MX"/>
              </w:rPr>
              <w:t>Confidencial</w:t>
            </w:r>
          </w:p>
        </w:tc>
        <w:tc>
          <w:tcPr>
            <w:tcW w:w="4531" w:type="dxa"/>
          </w:tcPr>
          <w:p w14:paraId="27149A44"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 xml:space="preserve">Se indicarán, en su caso, </w:t>
            </w:r>
            <w:r w:rsidRPr="00D00E49">
              <w:rPr>
                <w:rFonts w:ascii="Palatino Linotype" w:hAnsi="Palatino Linotype" w:cs="Arial"/>
                <w:b/>
                <w:i/>
                <w:u w:val="single"/>
                <w:lang w:eastAsia="es-MX"/>
              </w:rPr>
              <w:t>las partes o páginas del documento que se clasifica como confidencial</w:t>
            </w:r>
            <w:r w:rsidRPr="00D00E49">
              <w:rPr>
                <w:rFonts w:ascii="Palatino Linotype" w:hAnsi="Palatino Linotype" w:cs="Arial"/>
                <w:i/>
                <w:lang w:eastAsia="es-MX"/>
              </w:rPr>
              <w:t xml:space="preserve">. </w:t>
            </w:r>
            <w:r w:rsidRPr="00D00E49">
              <w:rPr>
                <w:rFonts w:ascii="Palatino Linotype" w:hAnsi="Palatino Linotype" w:cs="Arial"/>
                <w:b/>
                <w:i/>
                <w:u w:val="single"/>
                <w:lang w:eastAsia="es-MX"/>
              </w:rPr>
              <w:t>Si el documento fuera confidencial en su totalidad, se anotarán todas las páginas que lo conforman</w:t>
            </w:r>
            <w:r w:rsidRPr="00D00E49">
              <w:rPr>
                <w:rFonts w:ascii="Palatino Linotype" w:hAnsi="Palatino Linotype" w:cs="Arial"/>
                <w:i/>
                <w:lang w:eastAsia="es-MX"/>
              </w:rPr>
              <w:t xml:space="preserve">. Si el </w:t>
            </w:r>
            <w:r w:rsidRPr="00D00E49">
              <w:rPr>
                <w:rFonts w:ascii="Palatino Linotype" w:hAnsi="Palatino Linotype" w:cs="Arial"/>
                <w:i/>
                <w:lang w:eastAsia="es-MX"/>
              </w:rPr>
              <w:lastRenderedPageBreak/>
              <w:t>documento no contiene información confidencial, se tachará este apartado.</w:t>
            </w:r>
          </w:p>
        </w:tc>
      </w:tr>
      <w:tr w:rsidR="004C189C" w:rsidRPr="00D00E49" w14:paraId="5E3E7BA4" w14:textId="77777777" w:rsidTr="00780ED5">
        <w:trPr>
          <w:jc w:val="center"/>
        </w:trPr>
        <w:tc>
          <w:tcPr>
            <w:tcW w:w="1129" w:type="dxa"/>
            <w:vMerge/>
          </w:tcPr>
          <w:p w14:paraId="238B8F57" w14:textId="77777777" w:rsidR="004C189C" w:rsidRPr="00D00E49" w:rsidRDefault="004C189C" w:rsidP="0083172E">
            <w:pPr>
              <w:jc w:val="both"/>
              <w:rPr>
                <w:rFonts w:ascii="Palatino Linotype" w:hAnsi="Palatino Linotype" w:cs="Arial"/>
                <w:i/>
                <w:lang w:eastAsia="es-MX"/>
              </w:rPr>
            </w:pPr>
          </w:p>
        </w:tc>
        <w:tc>
          <w:tcPr>
            <w:tcW w:w="1990" w:type="dxa"/>
          </w:tcPr>
          <w:p w14:paraId="3C06CEBA"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Fundamento legal</w:t>
            </w:r>
          </w:p>
        </w:tc>
        <w:tc>
          <w:tcPr>
            <w:tcW w:w="4531" w:type="dxa"/>
          </w:tcPr>
          <w:p w14:paraId="6C359267"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Se señalará el nombre del ordenamiento, el o los artículos, fracción(es), párrafo(s) con base en los cuales se sustente la confidencialidad.</w:t>
            </w:r>
          </w:p>
        </w:tc>
      </w:tr>
      <w:tr w:rsidR="004C189C" w:rsidRPr="00D00E49" w14:paraId="5933E9F3" w14:textId="77777777" w:rsidTr="00780ED5">
        <w:trPr>
          <w:jc w:val="center"/>
        </w:trPr>
        <w:tc>
          <w:tcPr>
            <w:tcW w:w="1129" w:type="dxa"/>
            <w:vMerge/>
          </w:tcPr>
          <w:p w14:paraId="1E1A3718" w14:textId="77777777" w:rsidR="004C189C" w:rsidRPr="00D00E49" w:rsidRDefault="004C189C" w:rsidP="0083172E">
            <w:pPr>
              <w:jc w:val="both"/>
              <w:rPr>
                <w:rFonts w:ascii="Palatino Linotype" w:hAnsi="Palatino Linotype" w:cs="Arial"/>
                <w:i/>
                <w:lang w:eastAsia="es-MX"/>
              </w:rPr>
            </w:pPr>
          </w:p>
        </w:tc>
        <w:tc>
          <w:tcPr>
            <w:tcW w:w="1990" w:type="dxa"/>
          </w:tcPr>
          <w:p w14:paraId="6EC05880"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Rúbrica del titular del área</w:t>
            </w:r>
          </w:p>
        </w:tc>
        <w:tc>
          <w:tcPr>
            <w:tcW w:w="4531" w:type="dxa"/>
          </w:tcPr>
          <w:p w14:paraId="64101CF6"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Rúbrica autógrafa de quien clasifica.</w:t>
            </w:r>
          </w:p>
        </w:tc>
      </w:tr>
      <w:tr w:rsidR="004C189C" w:rsidRPr="00D00E49" w14:paraId="21C6D72E" w14:textId="77777777" w:rsidTr="00780ED5">
        <w:trPr>
          <w:jc w:val="center"/>
        </w:trPr>
        <w:tc>
          <w:tcPr>
            <w:tcW w:w="1129" w:type="dxa"/>
            <w:vMerge/>
          </w:tcPr>
          <w:p w14:paraId="37A2EE4A" w14:textId="77777777" w:rsidR="004C189C" w:rsidRPr="00D00E49" w:rsidRDefault="004C189C" w:rsidP="0083172E">
            <w:pPr>
              <w:jc w:val="both"/>
              <w:rPr>
                <w:rFonts w:ascii="Palatino Linotype" w:hAnsi="Palatino Linotype" w:cs="Arial"/>
                <w:i/>
                <w:lang w:eastAsia="es-MX"/>
              </w:rPr>
            </w:pPr>
          </w:p>
        </w:tc>
        <w:tc>
          <w:tcPr>
            <w:tcW w:w="1990" w:type="dxa"/>
          </w:tcPr>
          <w:p w14:paraId="009C4CA7"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Fecha de desclasificación</w:t>
            </w:r>
          </w:p>
        </w:tc>
        <w:tc>
          <w:tcPr>
            <w:tcW w:w="4531" w:type="dxa"/>
          </w:tcPr>
          <w:p w14:paraId="073545E3" w14:textId="77777777" w:rsidR="004C189C" w:rsidRPr="00D00E49" w:rsidRDefault="004C189C" w:rsidP="0083172E">
            <w:pPr>
              <w:jc w:val="both"/>
              <w:rPr>
                <w:rFonts w:ascii="Palatino Linotype" w:hAnsi="Palatino Linotype" w:cs="Arial"/>
                <w:i/>
                <w:lang w:eastAsia="es-MX"/>
              </w:rPr>
            </w:pPr>
            <w:r w:rsidRPr="00D00E49">
              <w:rPr>
                <w:rFonts w:ascii="Palatino Linotype" w:hAnsi="Palatino Linotype" w:cs="Arial"/>
                <w:i/>
                <w:lang w:eastAsia="es-MX"/>
              </w:rPr>
              <w:t>Se anotará la fecha en que se desclasifica el documento.</w:t>
            </w:r>
          </w:p>
        </w:tc>
      </w:tr>
      <w:tr w:rsidR="004C189C" w:rsidRPr="00D00E49" w14:paraId="02BAB1A0" w14:textId="77777777" w:rsidTr="00780ED5">
        <w:trPr>
          <w:jc w:val="center"/>
        </w:trPr>
        <w:tc>
          <w:tcPr>
            <w:tcW w:w="1129" w:type="dxa"/>
            <w:vMerge/>
          </w:tcPr>
          <w:p w14:paraId="6439CA26" w14:textId="77777777" w:rsidR="004C189C" w:rsidRPr="00D00E49" w:rsidRDefault="004C189C" w:rsidP="0083172E">
            <w:pPr>
              <w:jc w:val="both"/>
              <w:rPr>
                <w:rFonts w:ascii="Palatino Linotype" w:hAnsi="Palatino Linotype" w:cs="Arial"/>
                <w:i/>
                <w:lang w:eastAsia="es-MX"/>
              </w:rPr>
            </w:pPr>
          </w:p>
        </w:tc>
        <w:tc>
          <w:tcPr>
            <w:tcW w:w="1990" w:type="dxa"/>
          </w:tcPr>
          <w:p w14:paraId="180D1279" w14:textId="77777777" w:rsidR="004C189C" w:rsidRPr="00D00E49" w:rsidRDefault="004C189C" w:rsidP="0083172E">
            <w:pPr>
              <w:jc w:val="center"/>
              <w:rPr>
                <w:rFonts w:ascii="Palatino Linotype" w:hAnsi="Palatino Linotype" w:cs="Arial"/>
                <w:i/>
                <w:lang w:eastAsia="es-MX"/>
              </w:rPr>
            </w:pPr>
            <w:r w:rsidRPr="00D00E49">
              <w:rPr>
                <w:rFonts w:ascii="Palatino Linotype" w:hAnsi="Palatino Linotype" w:cs="Arial"/>
                <w:i/>
                <w:lang w:eastAsia="es-MX"/>
              </w:rPr>
              <w:t>Rúbrica y cargo del servidor público</w:t>
            </w:r>
          </w:p>
        </w:tc>
        <w:tc>
          <w:tcPr>
            <w:tcW w:w="4531" w:type="dxa"/>
            <w:vAlign w:val="center"/>
          </w:tcPr>
          <w:p w14:paraId="488A7516" w14:textId="77777777" w:rsidR="004C189C" w:rsidRPr="00D00E49" w:rsidRDefault="004C189C" w:rsidP="0083172E">
            <w:pPr>
              <w:rPr>
                <w:rFonts w:ascii="Palatino Linotype" w:hAnsi="Palatino Linotype" w:cs="Arial"/>
                <w:i/>
                <w:lang w:eastAsia="es-MX"/>
              </w:rPr>
            </w:pPr>
            <w:r w:rsidRPr="00D00E49">
              <w:rPr>
                <w:rFonts w:ascii="Palatino Linotype" w:hAnsi="Palatino Linotype" w:cs="Arial"/>
                <w:i/>
                <w:lang w:eastAsia="es-MX"/>
              </w:rPr>
              <w:t>Rúbrica autógrafa de quien desclasifica.</w:t>
            </w:r>
          </w:p>
        </w:tc>
      </w:tr>
    </w:tbl>
    <w:p w14:paraId="4F3CF86D" w14:textId="77777777" w:rsidR="004C189C" w:rsidRPr="00D00E49" w:rsidRDefault="004C189C" w:rsidP="0083172E">
      <w:pPr>
        <w:ind w:left="709" w:right="709"/>
        <w:jc w:val="both"/>
        <w:rPr>
          <w:rFonts w:ascii="Palatino Linotype" w:hAnsi="Palatino Linotype" w:cs="Arial"/>
          <w:i/>
          <w:sz w:val="22"/>
          <w:szCs w:val="22"/>
          <w:lang w:eastAsia="es-MX"/>
        </w:rPr>
      </w:pPr>
      <w:r w:rsidRPr="00D00E49">
        <w:rPr>
          <w:rFonts w:ascii="Palatino Linotype" w:hAnsi="Palatino Linotype" w:cs="Arial"/>
          <w:i/>
          <w:sz w:val="22"/>
          <w:szCs w:val="22"/>
          <w:lang w:eastAsia="es-MX"/>
        </w:rPr>
        <w:t>…”</w:t>
      </w:r>
    </w:p>
    <w:p w14:paraId="71135B5E" w14:textId="77777777" w:rsidR="004C189C" w:rsidRPr="00D00E49" w:rsidRDefault="004C189C" w:rsidP="0083172E">
      <w:pPr>
        <w:ind w:left="709" w:right="709"/>
        <w:jc w:val="both"/>
        <w:rPr>
          <w:rFonts w:ascii="Palatino Linotype" w:hAnsi="Palatino Linotype" w:cs="Arial"/>
          <w:sz w:val="22"/>
          <w:szCs w:val="22"/>
          <w:lang w:eastAsia="es-MX"/>
        </w:rPr>
      </w:pPr>
      <w:r w:rsidRPr="00D00E49">
        <w:rPr>
          <w:rFonts w:ascii="Palatino Linotype" w:hAnsi="Palatino Linotype" w:cs="Arial"/>
          <w:sz w:val="22"/>
          <w:szCs w:val="22"/>
          <w:lang w:eastAsia="es-MX"/>
        </w:rPr>
        <w:t>(Énfasis Añadido)</w:t>
      </w:r>
    </w:p>
    <w:p w14:paraId="0EA519F7" w14:textId="77777777" w:rsidR="004C189C" w:rsidRPr="00D00E49" w:rsidRDefault="004C189C" w:rsidP="0083172E">
      <w:pPr>
        <w:spacing w:before="100" w:beforeAutospacing="1" w:after="100" w:afterAutospacing="1" w:line="360" w:lineRule="auto"/>
        <w:jc w:val="both"/>
      </w:pPr>
      <w:r w:rsidRPr="00D00E49">
        <w:rPr>
          <w:rFonts w:ascii="Palatino Linotype" w:hAnsi="Palatino Linotype" w:cs="Arial"/>
        </w:rPr>
        <w:t>Por lo tanto,</w:t>
      </w:r>
      <w:r w:rsidRPr="00D00E49">
        <w:rPr>
          <w:rFonts w:ascii="Palatino Linotype" w:hAnsi="Palatino Linotype"/>
        </w:rPr>
        <w:t xml:space="preserve"> es importante referir que </w:t>
      </w:r>
      <w:r w:rsidRPr="00D00E49">
        <w:rPr>
          <w:rFonts w:ascii="Palatino Linotype" w:hAnsi="Palatino Linotype"/>
          <w:b/>
        </w:rPr>
        <w:t>EL SUJETO OBLIGADO</w:t>
      </w:r>
      <w:r w:rsidRPr="00D00E49">
        <w:rPr>
          <w:rFonts w:ascii="Palatino Linotype" w:hAnsi="Palatino Linotype"/>
        </w:rPr>
        <w:t xml:space="preserve"> deberá seguir el procedimiento legal establecido para su </w:t>
      </w:r>
      <w:r w:rsidRPr="00D00E49">
        <w:rPr>
          <w:rFonts w:ascii="Palatino Linotype" w:hAnsi="Palatino Linotype"/>
          <w:lang w:eastAsia="es-MX"/>
        </w:rPr>
        <w:t>clasificación</w:t>
      </w:r>
      <w:r w:rsidRPr="00D00E49">
        <w:rPr>
          <w:rFonts w:ascii="Palatino Linotype" w:hAnsi="Palatino Linotype"/>
        </w:rPr>
        <w:t>, esto es, que su Comité de</w:t>
      </w:r>
      <w:r w:rsidRPr="00D00E49">
        <w:rPr>
          <w:rFonts w:ascii="Palatino Linotype" w:hAnsi="Palatino Linotype" w:cs="Arial"/>
        </w:rPr>
        <w:t xml:space="preserve"> Transparencia emita </w:t>
      </w:r>
      <w:r w:rsidRPr="00D00E49">
        <w:rPr>
          <w:rFonts w:ascii="Palatino Linotype" w:hAnsi="Palatino Linotype" w:cs="Arial"/>
          <w:lang w:val="es-ES_tradnl"/>
        </w:rPr>
        <w:t>un</w:t>
      </w:r>
      <w:r w:rsidRPr="00D00E49">
        <w:rPr>
          <w:rFonts w:ascii="Palatino Linotype" w:hAnsi="Palatino Linotype" w:cs="Arial"/>
        </w:rPr>
        <w:t xml:space="preserve"> Acuerdo de Clasificación que cumpla con las formalidades antes citadas</w:t>
      </w:r>
      <w:r w:rsidRPr="00D00E49">
        <w:rPr>
          <w:rFonts w:ascii="Palatino Linotype" w:hAnsi="Palatino Linotype" w:cs="Arial"/>
          <w:b/>
        </w:rPr>
        <w:t xml:space="preserve"> </w:t>
      </w:r>
      <w:r w:rsidRPr="00D00E49">
        <w:rPr>
          <w:rFonts w:ascii="Palatino Linotype" w:hAnsi="Palatino Linotype" w:cs="Arial"/>
        </w:rPr>
        <w:t xml:space="preserve">que la sustente, en el </w:t>
      </w:r>
      <w:r w:rsidRPr="00D00E49">
        <w:rPr>
          <w:rFonts w:ascii="Palatino Linotype" w:hAnsi="Palatino Linotype" w:cs="Arial"/>
          <w:lang w:eastAsia="es-MX"/>
        </w:rPr>
        <w:t>que</w:t>
      </w:r>
      <w:r w:rsidRPr="00D00E49">
        <w:rPr>
          <w:rFonts w:ascii="Palatino Linotype" w:hAnsi="Palatino Linotype" w:cs="Arial"/>
        </w:rPr>
        <w:t xml:space="preserve"> se expongan los fundamentos y razones que llevaron a la autoridad a clasificar la información, de lo contrario, implica dejar al solicitante en estado de incertidumbre, al no conocer o comprender las razones por las que se clasifica la documentación respectiva, es decir, si no se exponen de manera puntual las razones de ello se estaría violentando el Derecho de Acceso a la Información del solicitante.</w:t>
      </w:r>
    </w:p>
    <w:p w14:paraId="4CE3C7BF" w14:textId="1AB99467" w:rsidR="007F0E5D" w:rsidRPr="00D00E49" w:rsidRDefault="0035031D" w:rsidP="007F0E5D">
      <w:pPr>
        <w:spacing w:before="100" w:beforeAutospacing="1" w:after="100" w:afterAutospacing="1" w:line="360" w:lineRule="auto"/>
        <w:jc w:val="both"/>
        <w:rPr>
          <w:rFonts w:ascii="Palatino Linotype" w:hAnsi="Palatino Linotype"/>
        </w:rPr>
      </w:pPr>
      <w:r w:rsidRPr="00D00E49">
        <w:rPr>
          <w:rFonts w:ascii="Palatino Linotype" w:hAnsi="Palatino Linotype"/>
        </w:rPr>
        <w:t xml:space="preserve">En consecuencia, </w:t>
      </w:r>
      <w:r w:rsidR="00C525BC" w:rsidRPr="00D00E49">
        <w:rPr>
          <w:rFonts w:ascii="Palatino Linotype" w:hAnsi="Palatino Linotype"/>
        </w:rPr>
        <w:t>ante lo</w:t>
      </w:r>
      <w:r w:rsidR="00C525BC" w:rsidRPr="00D00E49">
        <w:rPr>
          <w:rFonts w:ascii="Palatino Linotype" w:hAnsi="Palatino Linotype"/>
          <w:b/>
        </w:rPr>
        <w:t xml:space="preserve"> fundado</w:t>
      </w:r>
      <w:r w:rsidR="00C525BC" w:rsidRPr="00D00E49">
        <w:rPr>
          <w:rFonts w:ascii="Palatino Linotype" w:hAnsi="Palatino Linotype"/>
        </w:rPr>
        <w:t xml:space="preserve"> de las razones o motivos de inconformidad hechos valer por </w:t>
      </w:r>
      <w:r w:rsidR="00C525BC" w:rsidRPr="00D00E49">
        <w:rPr>
          <w:rFonts w:ascii="Palatino Linotype" w:hAnsi="Palatino Linotype"/>
          <w:b/>
        </w:rPr>
        <w:t>EL RECURRENTE</w:t>
      </w:r>
      <w:r w:rsidR="007F0E5D" w:rsidRPr="00D00E49">
        <w:rPr>
          <w:rFonts w:ascii="Palatino Linotype" w:hAnsi="Palatino Linotype"/>
        </w:rPr>
        <w:t xml:space="preserve">, </w:t>
      </w:r>
      <w:r w:rsidRPr="00D00E49">
        <w:rPr>
          <w:rFonts w:ascii="Palatino Linotype" w:hAnsi="Palatino Linotype"/>
        </w:rPr>
        <w:t>lo procedente es</w:t>
      </w:r>
      <w:r w:rsidR="007F0E5D" w:rsidRPr="00D00E49">
        <w:rPr>
          <w:rFonts w:ascii="Palatino Linotype" w:hAnsi="Palatino Linotype"/>
        </w:rPr>
        <w:t xml:space="preserve"> </w:t>
      </w:r>
      <w:r w:rsidR="00D36D5F" w:rsidRPr="00D00E49">
        <w:rPr>
          <w:rFonts w:ascii="Palatino Linotype" w:hAnsi="Palatino Linotype"/>
          <w:b/>
        </w:rPr>
        <w:t xml:space="preserve">REVOCAR </w:t>
      </w:r>
      <w:r w:rsidRPr="00D00E49">
        <w:rPr>
          <w:rFonts w:ascii="Palatino Linotype" w:hAnsi="Palatino Linotype"/>
        </w:rPr>
        <w:t>la</w:t>
      </w:r>
      <w:r w:rsidR="00C525BC" w:rsidRPr="00D00E49">
        <w:rPr>
          <w:rFonts w:ascii="Palatino Linotype" w:hAnsi="Palatino Linotype"/>
        </w:rPr>
        <w:t>s</w:t>
      </w:r>
      <w:r w:rsidRPr="00D00E49">
        <w:rPr>
          <w:rFonts w:ascii="Palatino Linotype" w:hAnsi="Palatino Linotype"/>
        </w:rPr>
        <w:t xml:space="preserve"> respuesta</w:t>
      </w:r>
      <w:r w:rsidR="00C525BC" w:rsidRPr="00D00E49">
        <w:rPr>
          <w:rFonts w:ascii="Palatino Linotype" w:hAnsi="Palatino Linotype"/>
        </w:rPr>
        <w:t>s</w:t>
      </w:r>
      <w:r w:rsidRPr="00D00E49">
        <w:rPr>
          <w:rFonts w:ascii="Palatino Linotype" w:hAnsi="Palatino Linotype"/>
        </w:rPr>
        <w:t xml:space="preserve"> del </w:t>
      </w:r>
      <w:r w:rsidRPr="00D00E49">
        <w:rPr>
          <w:rFonts w:ascii="Palatino Linotype" w:hAnsi="Palatino Linotype"/>
          <w:b/>
        </w:rPr>
        <w:t>SUJETO OBLIGADO</w:t>
      </w:r>
      <w:r w:rsidR="007F0E5D" w:rsidRPr="00D00E49">
        <w:rPr>
          <w:rFonts w:ascii="Palatino Linotype" w:hAnsi="Palatino Linotype"/>
        </w:rPr>
        <w:t xml:space="preserve"> y ordenar</w:t>
      </w:r>
      <w:r w:rsidR="00C525BC" w:rsidRPr="00D00E49">
        <w:rPr>
          <w:rFonts w:ascii="Palatino Linotype" w:hAnsi="Palatino Linotype"/>
        </w:rPr>
        <w:t>, la entrega</w:t>
      </w:r>
      <w:r w:rsidR="007F0E5D" w:rsidRPr="00D00E49">
        <w:rPr>
          <w:rFonts w:ascii="Palatino Linotype" w:hAnsi="Palatino Linotype"/>
        </w:rPr>
        <w:t xml:space="preserve"> de los</w:t>
      </w:r>
      <w:r w:rsidR="00C525BC" w:rsidRPr="00D00E49">
        <w:rPr>
          <w:rFonts w:ascii="Palatino Linotype" w:hAnsi="Palatino Linotype"/>
        </w:rPr>
        <w:t xml:space="preserve"> </w:t>
      </w:r>
      <w:r w:rsidR="007F0E5D" w:rsidRPr="00D00E49">
        <w:rPr>
          <w:rFonts w:ascii="Palatino Linotype" w:hAnsi="Palatino Linotype" w:cs="Arial"/>
        </w:rPr>
        <w:t xml:space="preserve">documentos financieros validados y firmados por la Jefa de la Unidad de Supervisiones de recursos autogenerados de la Secretaría de Educación del año 2018, </w:t>
      </w:r>
      <w:r w:rsidR="00D36D5F" w:rsidRPr="00D00E49">
        <w:rPr>
          <w:rFonts w:ascii="Palatino Linotype" w:hAnsi="Palatino Linotype" w:cs="Arial"/>
        </w:rPr>
        <w:t xml:space="preserve">correspondientes </w:t>
      </w:r>
      <w:r w:rsidR="007F0E5D" w:rsidRPr="00D00E49">
        <w:rPr>
          <w:rFonts w:ascii="Palatino Linotype" w:hAnsi="Palatino Linotype" w:cs="Arial"/>
        </w:rPr>
        <w:t>a las escuelas de</w:t>
      </w:r>
      <w:r w:rsidR="00E350BA" w:rsidRPr="00D00E49">
        <w:rPr>
          <w:rFonts w:ascii="Palatino Linotype" w:hAnsi="Palatino Linotype" w:cs="Arial"/>
        </w:rPr>
        <w:t xml:space="preserve"> educación</w:t>
      </w:r>
      <w:r w:rsidR="007F0E5D" w:rsidRPr="00D00E49">
        <w:rPr>
          <w:rFonts w:ascii="Palatino Linotype" w:hAnsi="Palatino Linotype" w:cs="Arial"/>
        </w:rPr>
        <w:t xml:space="preserve"> media </w:t>
      </w:r>
      <w:r w:rsidR="007F0E5D" w:rsidRPr="00D00E49">
        <w:rPr>
          <w:rFonts w:ascii="Palatino Linotype" w:hAnsi="Palatino Linotype" w:cs="Arial"/>
        </w:rPr>
        <w:lastRenderedPageBreak/>
        <w:t xml:space="preserve">superior de los Municipios de Metepec, </w:t>
      </w:r>
      <w:r w:rsidR="008560EA" w:rsidRPr="00D00E49">
        <w:rPr>
          <w:rFonts w:ascii="Palatino Linotype" w:hAnsi="Palatino Linotype" w:cs="Arial"/>
        </w:rPr>
        <w:t xml:space="preserve">Ecatepec, Naucalpan de Juárez, Toluca </w:t>
      </w:r>
      <w:r w:rsidR="007F0E5D" w:rsidRPr="00D00E49">
        <w:rPr>
          <w:rFonts w:ascii="Palatino Linotype" w:hAnsi="Palatino Linotype" w:cs="Arial"/>
        </w:rPr>
        <w:t xml:space="preserve">y </w:t>
      </w:r>
      <w:proofErr w:type="spellStart"/>
      <w:r w:rsidR="007F0E5D" w:rsidRPr="00D00E49">
        <w:rPr>
          <w:rFonts w:ascii="Palatino Linotype" w:hAnsi="Palatino Linotype" w:cs="Arial"/>
        </w:rPr>
        <w:t>Ocoyoac</w:t>
      </w:r>
      <w:proofErr w:type="spellEnd"/>
      <w:r w:rsidR="007F0E5D" w:rsidRPr="00D00E49">
        <w:rPr>
          <w:rFonts w:ascii="Palatino Linotype" w:hAnsi="Palatino Linotype" w:cs="Arial"/>
        </w:rPr>
        <w:t xml:space="preserve">, </w:t>
      </w:r>
      <w:r w:rsidR="00D36D5F" w:rsidRPr="00D00E49">
        <w:rPr>
          <w:rFonts w:ascii="Palatino Linotype" w:hAnsi="Palatino Linotype" w:cs="Arial"/>
        </w:rPr>
        <w:t xml:space="preserve">en la modalidad elegida por </w:t>
      </w:r>
      <w:r w:rsidR="00D36D5F" w:rsidRPr="00D00E49">
        <w:rPr>
          <w:rFonts w:ascii="Palatino Linotype" w:hAnsi="Palatino Linotype" w:cs="Arial"/>
          <w:b/>
        </w:rPr>
        <w:t>EL RECURRENTE.</w:t>
      </w:r>
    </w:p>
    <w:p w14:paraId="76D6B675" w14:textId="3781218A" w:rsidR="0047532B" w:rsidRPr="00D00E49" w:rsidRDefault="0047532B" w:rsidP="0083172E">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D00E49">
        <w:rPr>
          <w:rFonts w:ascii="Palatino Linotype" w:eastAsia="Calibri" w:hAnsi="Palatino Linotype" w:cs="Arial"/>
        </w:rPr>
        <w:t xml:space="preserve">Así, con </w:t>
      </w:r>
      <w:r w:rsidRPr="00D00E49">
        <w:rPr>
          <w:rFonts w:ascii="Palatino Linotype" w:hAnsi="Palatino Linotype" w:cs="Arial"/>
        </w:rPr>
        <w:t>fundamento</w:t>
      </w:r>
      <w:r w:rsidRPr="00D00E49">
        <w:rPr>
          <w:rFonts w:ascii="Palatino Linotype" w:eastAsia="Calibri" w:hAnsi="Palatino Linotype" w:cs="Arial"/>
        </w:rPr>
        <w:t xml:space="preserve"> en lo prescrito en los artículos 5</w:t>
      </w:r>
      <w:r w:rsidR="00283E6C" w:rsidRPr="00D00E49">
        <w:rPr>
          <w:rFonts w:ascii="Palatino Linotype" w:eastAsia="Calibri" w:hAnsi="Palatino Linotype" w:cs="Arial"/>
        </w:rPr>
        <w:t>,</w:t>
      </w:r>
      <w:r w:rsidRPr="00D00E49">
        <w:rPr>
          <w:rFonts w:ascii="Palatino Linotype" w:eastAsia="Calibri" w:hAnsi="Palatino Linotype" w:cs="Arial"/>
        </w:rPr>
        <w:t xml:space="preserve"> párrafos vigésimo, vigésimo primero y vigésimo segundo de la Constitución Política del Estado Libre y Soberano de México; </w:t>
      </w:r>
      <w:r w:rsidRPr="00D00E49">
        <w:rPr>
          <w:rFonts w:ascii="Palatino Linotype" w:hAnsi="Palatino Linotype"/>
        </w:rPr>
        <w:t>2</w:t>
      </w:r>
      <w:r w:rsidR="00283E6C" w:rsidRPr="00D00E49">
        <w:rPr>
          <w:rFonts w:ascii="Palatino Linotype" w:hAnsi="Palatino Linotype"/>
        </w:rPr>
        <w:t>,</w:t>
      </w:r>
      <w:r w:rsidRPr="00D00E49">
        <w:rPr>
          <w:rFonts w:ascii="Palatino Linotype" w:hAnsi="Palatino Linotype"/>
        </w:rPr>
        <w:t xml:space="preserve"> fracción II,</w:t>
      </w:r>
      <w:r w:rsidR="00FD0CEF" w:rsidRPr="00D00E49">
        <w:rPr>
          <w:rFonts w:ascii="Palatino Linotype" w:hAnsi="Palatino Linotype"/>
        </w:rPr>
        <w:t xml:space="preserve"> 9,</w:t>
      </w:r>
      <w:r w:rsidRPr="00D00E49">
        <w:rPr>
          <w:rFonts w:ascii="Palatino Linotype" w:hAnsi="Palatino Linotype"/>
        </w:rPr>
        <w:t xml:space="preserve"> </w:t>
      </w:r>
      <w:r w:rsidR="007F2192" w:rsidRPr="00D00E49">
        <w:rPr>
          <w:rFonts w:ascii="Palatino Linotype" w:hAnsi="Palatino Linotype"/>
        </w:rPr>
        <w:t xml:space="preserve">19, </w:t>
      </w:r>
      <w:r w:rsidRPr="00D00E49">
        <w:rPr>
          <w:rFonts w:ascii="Palatino Linotype" w:hAnsi="Palatino Linotype"/>
        </w:rPr>
        <w:t>29, 36</w:t>
      </w:r>
      <w:r w:rsidR="00283E6C" w:rsidRPr="00D00E49">
        <w:rPr>
          <w:rFonts w:ascii="Palatino Linotype" w:hAnsi="Palatino Linotype"/>
        </w:rPr>
        <w:t>,</w:t>
      </w:r>
      <w:r w:rsidRPr="00D00E49">
        <w:rPr>
          <w:rFonts w:ascii="Palatino Linotype" w:hAnsi="Palatino Linotype"/>
        </w:rPr>
        <w:t xml:space="preserve"> fracciones I y II, 176, 178, 179, 181, 185</w:t>
      </w:r>
      <w:r w:rsidR="00283E6C" w:rsidRPr="00D00E49">
        <w:rPr>
          <w:rFonts w:ascii="Palatino Linotype" w:hAnsi="Palatino Linotype"/>
        </w:rPr>
        <w:t>,</w:t>
      </w:r>
      <w:r w:rsidRPr="00D00E49">
        <w:rPr>
          <w:rFonts w:ascii="Palatino Linotype" w:hAnsi="Palatino Linotype"/>
        </w:rPr>
        <w:t xml:space="preserve"> fracción I, 186 y 188</w:t>
      </w:r>
      <w:r w:rsidRPr="00D00E49">
        <w:rPr>
          <w:rFonts w:ascii="Palatino Linotype" w:eastAsia="Calibri" w:hAnsi="Palatino Linotype" w:cs="Arial"/>
        </w:rPr>
        <w:t xml:space="preserve"> de la Ley de Transparencia y Acceso a la Información Pública del Estado de México y Municipios, este Pleno:</w:t>
      </w:r>
    </w:p>
    <w:p w14:paraId="19BE66F3" w14:textId="77777777" w:rsidR="0047532B" w:rsidRPr="00D00E49" w:rsidRDefault="0047532B" w:rsidP="0083172E">
      <w:pPr>
        <w:spacing w:before="240" w:after="240" w:line="360" w:lineRule="auto"/>
        <w:jc w:val="center"/>
        <w:rPr>
          <w:rFonts w:ascii="Palatino Linotype" w:hAnsi="Palatino Linotype"/>
          <w:b/>
          <w:sz w:val="28"/>
        </w:rPr>
      </w:pPr>
      <w:r w:rsidRPr="00D00E49">
        <w:rPr>
          <w:rFonts w:ascii="Palatino Linotype" w:hAnsi="Palatino Linotype"/>
          <w:b/>
          <w:sz w:val="28"/>
        </w:rPr>
        <w:t>R E S U E L V E</w:t>
      </w:r>
    </w:p>
    <w:p w14:paraId="315970A6" w14:textId="77777777" w:rsidR="00EA132F" w:rsidRPr="00D00E49" w:rsidRDefault="00D36D5F" w:rsidP="00EA132F">
      <w:pPr>
        <w:widowControl w:val="0"/>
        <w:numPr>
          <w:ilvl w:val="0"/>
          <w:numId w:val="22"/>
        </w:numPr>
        <w:tabs>
          <w:tab w:val="left" w:pos="1701"/>
        </w:tabs>
        <w:autoSpaceDE w:val="0"/>
        <w:autoSpaceDN w:val="0"/>
        <w:adjustRightInd w:val="0"/>
        <w:spacing w:before="240" w:after="100" w:afterAutospacing="1" w:line="360" w:lineRule="auto"/>
        <w:ind w:left="0" w:firstLine="0"/>
        <w:jc w:val="both"/>
        <w:rPr>
          <w:rFonts w:ascii="Palatino Linotype" w:hAnsi="Palatino Linotype" w:cs="Arial"/>
        </w:rPr>
      </w:pPr>
      <w:r w:rsidRPr="00D00E49">
        <w:rPr>
          <w:rFonts w:ascii="Palatino Linotype" w:hAnsi="Palatino Linotype" w:cs="Arial"/>
        </w:rPr>
        <w:t xml:space="preserve">Resultan </w:t>
      </w:r>
      <w:r w:rsidRPr="00D00E49">
        <w:rPr>
          <w:rFonts w:ascii="Palatino Linotype" w:hAnsi="Palatino Linotype" w:cs="Arial"/>
          <w:b/>
        </w:rPr>
        <w:t>fundadas</w:t>
      </w:r>
      <w:r w:rsidRPr="00D00E49">
        <w:rPr>
          <w:rFonts w:ascii="Palatino Linotype" w:hAnsi="Palatino Linotype" w:cs="Arial"/>
        </w:rPr>
        <w:t xml:space="preserve"> las </w:t>
      </w:r>
      <w:r w:rsidRPr="00D00E49">
        <w:rPr>
          <w:rFonts w:ascii="Palatino Linotype" w:hAnsi="Palatino Linotype"/>
          <w:shd w:val="clear" w:color="auto" w:fill="FFFFFF"/>
        </w:rPr>
        <w:t>razones</w:t>
      </w:r>
      <w:r w:rsidRPr="00D00E49">
        <w:rPr>
          <w:rFonts w:ascii="Palatino Linotype" w:hAnsi="Palatino Linotype" w:cs="Arial"/>
        </w:rPr>
        <w:t xml:space="preserve"> o motivos de inconformidad hechas valer por </w:t>
      </w:r>
      <w:r w:rsidRPr="00D00E49">
        <w:rPr>
          <w:rFonts w:ascii="Palatino Linotype" w:hAnsi="Palatino Linotype" w:cs="Arial"/>
          <w:b/>
        </w:rPr>
        <w:t>EL RECURRENTE,</w:t>
      </w:r>
      <w:r w:rsidRPr="00D00E49">
        <w:rPr>
          <w:rFonts w:ascii="Palatino Linotype" w:hAnsi="Palatino Linotype" w:cs="Arial"/>
        </w:rPr>
        <w:t xml:space="preserve"> en términos del Considerando </w:t>
      </w:r>
      <w:r w:rsidRPr="00D00E49">
        <w:rPr>
          <w:rFonts w:ascii="Palatino Linotype" w:hAnsi="Palatino Linotype" w:cs="Arial"/>
          <w:b/>
        </w:rPr>
        <w:t xml:space="preserve">SEXTO </w:t>
      </w:r>
      <w:r w:rsidRPr="00D00E49">
        <w:rPr>
          <w:rFonts w:ascii="Palatino Linotype" w:hAnsi="Palatino Linotype" w:cs="Arial"/>
        </w:rPr>
        <w:t>de la presente resolución.</w:t>
      </w:r>
    </w:p>
    <w:p w14:paraId="7DE53F7A" w14:textId="0096E605" w:rsidR="00D36D5F" w:rsidRPr="00D00E49" w:rsidRDefault="00EA132F" w:rsidP="00EA132F">
      <w:pPr>
        <w:widowControl w:val="0"/>
        <w:numPr>
          <w:ilvl w:val="0"/>
          <w:numId w:val="22"/>
        </w:numPr>
        <w:tabs>
          <w:tab w:val="left" w:pos="1701"/>
        </w:tabs>
        <w:autoSpaceDE w:val="0"/>
        <w:autoSpaceDN w:val="0"/>
        <w:adjustRightInd w:val="0"/>
        <w:spacing w:before="240" w:after="100" w:afterAutospacing="1" w:line="360" w:lineRule="auto"/>
        <w:ind w:left="0" w:firstLine="0"/>
        <w:jc w:val="both"/>
        <w:rPr>
          <w:rFonts w:ascii="Palatino Linotype" w:hAnsi="Palatino Linotype" w:cs="Arial"/>
        </w:rPr>
      </w:pPr>
      <w:r w:rsidRPr="00D00E49">
        <w:rPr>
          <w:rFonts w:ascii="Palatino Linotype" w:hAnsi="Palatino Linotype" w:cs="Arial"/>
        </w:rPr>
        <w:t xml:space="preserve">Se </w:t>
      </w:r>
      <w:r w:rsidRPr="00D00E49">
        <w:rPr>
          <w:rFonts w:ascii="Palatino Linotype" w:hAnsi="Palatino Linotype" w:cs="Arial"/>
          <w:b/>
        </w:rPr>
        <w:t>REVOCA</w:t>
      </w:r>
      <w:r w:rsidR="008560EA" w:rsidRPr="00D00E49">
        <w:rPr>
          <w:rFonts w:ascii="Palatino Linotype" w:hAnsi="Palatino Linotype" w:cs="Arial"/>
          <w:b/>
        </w:rPr>
        <w:t>N</w:t>
      </w:r>
      <w:r w:rsidRPr="00D00E49">
        <w:rPr>
          <w:rFonts w:ascii="Palatino Linotype" w:hAnsi="Palatino Linotype" w:cs="Arial"/>
          <w:b/>
        </w:rPr>
        <w:t xml:space="preserve"> </w:t>
      </w:r>
      <w:r w:rsidRPr="00D00E49">
        <w:rPr>
          <w:rFonts w:ascii="Palatino Linotype" w:hAnsi="Palatino Linotype" w:cs="Arial"/>
        </w:rPr>
        <w:t>la</w:t>
      </w:r>
      <w:r w:rsidR="008560EA" w:rsidRPr="00D00E49">
        <w:rPr>
          <w:rFonts w:ascii="Palatino Linotype" w:hAnsi="Palatino Linotype" w:cs="Arial"/>
        </w:rPr>
        <w:t>s</w:t>
      </w:r>
      <w:r w:rsidRPr="00D00E49">
        <w:rPr>
          <w:rFonts w:ascii="Palatino Linotype" w:hAnsi="Palatino Linotype" w:cs="Arial"/>
        </w:rPr>
        <w:t xml:space="preserve"> respuesta</w:t>
      </w:r>
      <w:r w:rsidR="008560EA" w:rsidRPr="00D00E49">
        <w:rPr>
          <w:rFonts w:ascii="Palatino Linotype" w:hAnsi="Palatino Linotype" w:cs="Arial"/>
        </w:rPr>
        <w:t>s</w:t>
      </w:r>
      <w:r w:rsidRPr="00D00E49">
        <w:rPr>
          <w:rFonts w:ascii="Palatino Linotype" w:hAnsi="Palatino Linotype" w:cs="Arial"/>
        </w:rPr>
        <w:t xml:space="preserve"> del </w:t>
      </w:r>
      <w:r w:rsidRPr="00D00E49">
        <w:rPr>
          <w:rFonts w:ascii="Palatino Linotype" w:hAnsi="Palatino Linotype" w:cs="Arial"/>
          <w:b/>
        </w:rPr>
        <w:t>SUJETO OBLIGADO</w:t>
      </w:r>
      <w:r w:rsidRPr="00D00E49">
        <w:rPr>
          <w:rFonts w:ascii="Palatino Linotype" w:hAnsi="Palatino Linotype" w:cs="Arial"/>
        </w:rPr>
        <w:t xml:space="preserve"> y se </w:t>
      </w:r>
      <w:r w:rsidRPr="00D00E49">
        <w:rPr>
          <w:rFonts w:ascii="Palatino Linotype" w:hAnsi="Palatino Linotype" w:cs="Arial"/>
          <w:b/>
        </w:rPr>
        <w:t>ORDENA</w:t>
      </w:r>
      <w:r w:rsidRPr="00D00E49">
        <w:rPr>
          <w:rFonts w:ascii="Palatino Linotype" w:hAnsi="Palatino Linotype" w:cs="Arial"/>
        </w:rPr>
        <w:t xml:space="preserve"> atienda las solicitudes de acceso a la información pública </w:t>
      </w:r>
      <w:r w:rsidR="008560EA" w:rsidRPr="00D00E49">
        <w:rPr>
          <w:rFonts w:ascii="Palatino Linotype" w:hAnsi="Palatino Linotype"/>
          <w:b/>
          <w:bCs/>
        </w:rPr>
        <w:t>00072/SE/IP/2019, 00073</w:t>
      </w:r>
      <w:r w:rsidRPr="00D00E49">
        <w:rPr>
          <w:rFonts w:ascii="Palatino Linotype" w:hAnsi="Palatino Linotype"/>
          <w:b/>
          <w:bCs/>
        </w:rPr>
        <w:t>/SE/IP/2019</w:t>
      </w:r>
      <w:r w:rsidR="008560EA" w:rsidRPr="00D00E49">
        <w:rPr>
          <w:rFonts w:ascii="Palatino Linotype" w:hAnsi="Palatino Linotype"/>
        </w:rPr>
        <w:t xml:space="preserve">, </w:t>
      </w:r>
      <w:r w:rsidR="008560EA" w:rsidRPr="00D00E49">
        <w:rPr>
          <w:rFonts w:ascii="Palatino Linotype" w:hAnsi="Palatino Linotype"/>
          <w:b/>
          <w:bCs/>
        </w:rPr>
        <w:t>00074</w:t>
      </w:r>
      <w:r w:rsidRPr="00D00E49">
        <w:rPr>
          <w:rFonts w:ascii="Palatino Linotype" w:hAnsi="Palatino Linotype"/>
          <w:b/>
          <w:bCs/>
        </w:rPr>
        <w:t>/SE/IP/2019</w:t>
      </w:r>
      <w:r w:rsidR="008560EA" w:rsidRPr="00D00E49">
        <w:rPr>
          <w:rFonts w:ascii="Palatino Linotype" w:hAnsi="Palatino Linotype"/>
        </w:rPr>
        <w:t xml:space="preserve">, </w:t>
      </w:r>
      <w:r w:rsidR="008560EA" w:rsidRPr="00D00E49">
        <w:rPr>
          <w:rFonts w:ascii="Palatino Linotype" w:hAnsi="Palatino Linotype"/>
          <w:b/>
          <w:bCs/>
        </w:rPr>
        <w:t>00075</w:t>
      </w:r>
      <w:r w:rsidRPr="00D00E49">
        <w:rPr>
          <w:rFonts w:ascii="Palatino Linotype" w:hAnsi="Palatino Linotype"/>
          <w:b/>
          <w:bCs/>
        </w:rPr>
        <w:t xml:space="preserve">/SE/IP/2019 </w:t>
      </w:r>
      <w:r w:rsidR="00D36D5F" w:rsidRPr="00D00E49">
        <w:rPr>
          <w:rFonts w:ascii="Palatino Linotype" w:hAnsi="Palatino Linotype" w:cs="Arial"/>
        </w:rPr>
        <w:t>y</w:t>
      </w:r>
      <w:r w:rsidR="008560EA" w:rsidRPr="00D00E49">
        <w:rPr>
          <w:rFonts w:ascii="Palatino Linotype" w:hAnsi="Palatino Linotype" w:cs="Arial"/>
        </w:rPr>
        <w:t xml:space="preserve"> </w:t>
      </w:r>
      <w:r w:rsidR="008560EA" w:rsidRPr="00D00E49">
        <w:rPr>
          <w:rFonts w:ascii="Palatino Linotype" w:hAnsi="Palatino Linotype"/>
          <w:b/>
          <w:bCs/>
        </w:rPr>
        <w:t>00076/SE/IP/2019</w:t>
      </w:r>
      <w:r w:rsidR="00155598" w:rsidRPr="00D00E49">
        <w:rPr>
          <w:rFonts w:ascii="Palatino Linotype" w:hAnsi="Palatino Linotype" w:cs="Arial"/>
        </w:rPr>
        <w:t xml:space="preserve"> haga entrega al</w:t>
      </w:r>
      <w:r w:rsidR="008560EA" w:rsidRPr="00D00E49">
        <w:rPr>
          <w:rFonts w:ascii="Palatino Linotype" w:hAnsi="Palatino Linotype" w:cs="Arial"/>
          <w:b/>
        </w:rPr>
        <w:t xml:space="preserve"> </w:t>
      </w:r>
      <w:r w:rsidR="00D36D5F" w:rsidRPr="00D00E49">
        <w:rPr>
          <w:rFonts w:ascii="Palatino Linotype" w:hAnsi="Palatino Linotype" w:cs="Arial"/>
          <w:b/>
        </w:rPr>
        <w:t>RECURRENTE</w:t>
      </w:r>
      <w:r w:rsidR="00D36D5F" w:rsidRPr="00D00E49">
        <w:rPr>
          <w:rFonts w:ascii="Palatino Linotype" w:hAnsi="Palatino Linotype" w:cs="Arial"/>
        </w:rPr>
        <w:t xml:space="preserve">, vía </w:t>
      </w:r>
      <w:r w:rsidR="00D36D5F" w:rsidRPr="00D00E49">
        <w:rPr>
          <w:rFonts w:ascii="Palatino Linotype" w:hAnsi="Palatino Linotype" w:cs="Arial"/>
          <w:b/>
        </w:rPr>
        <w:t>EL</w:t>
      </w:r>
      <w:r w:rsidR="00D36D5F" w:rsidRPr="00D00E49">
        <w:rPr>
          <w:rFonts w:ascii="Palatino Linotype" w:hAnsi="Palatino Linotype" w:cs="Arial"/>
        </w:rPr>
        <w:t xml:space="preserve"> </w:t>
      </w:r>
      <w:r w:rsidR="00D36D5F" w:rsidRPr="00D00E49">
        <w:rPr>
          <w:rFonts w:ascii="Palatino Linotype" w:hAnsi="Palatino Linotype" w:cs="Arial"/>
          <w:b/>
        </w:rPr>
        <w:t>SAIMEX</w:t>
      </w:r>
      <w:r w:rsidR="00D36D5F" w:rsidRPr="00D00E49">
        <w:rPr>
          <w:rFonts w:ascii="Palatino Linotype" w:hAnsi="Palatino Linotype" w:cs="Arial"/>
        </w:rPr>
        <w:t xml:space="preserve">, en </w:t>
      </w:r>
      <w:r w:rsidR="00D36D5F" w:rsidRPr="00D00E49">
        <w:rPr>
          <w:rFonts w:ascii="Palatino Linotype" w:hAnsi="Palatino Linotype"/>
          <w:szCs w:val="17"/>
          <w:lang w:eastAsia="es-ES_tradnl"/>
        </w:rPr>
        <w:t>términos</w:t>
      </w:r>
      <w:r w:rsidR="00D36D5F" w:rsidRPr="00D00E49">
        <w:rPr>
          <w:rFonts w:ascii="Palatino Linotype" w:hAnsi="Palatino Linotype" w:cs="Arial"/>
        </w:rPr>
        <w:t xml:space="preserve"> del Considerando </w:t>
      </w:r>
      <w:r w:rsidRPr="00D00E49">
        <w:rPr>
          <w:rFonts w:ascii="Palatino Linotype" w:hAnsi="Palatino Linotype" w:cs="Arial"/>
          <w:b/>
        </w:rPr>
        <w:t xml:space="preserve">SEXTO </w:t>
      </w:r>
      <w:r w:rsidR="00D36D5F" w:rsidRPr="00D00E49">
        <w:rPr>
          <w:rFonts w:ascii="Palatino Linotype" w:hAnsi="Palatino Linotype"/>
        </w:rPr>
        <w:t xml:space="preserve">de la presente resolución, </w:t>
      </w:r>
      <w:r w:rsidRPr="00D00E49">
        <w:rPr>
          <w:rFonts w:ascii="Palatino Linotype" w:hAnsi="Palatino Linotype"/>
        </w:rPr>
        <w:t xml:space="preserve">de ser procedente </w:t>
      </w:r>
      <w:r w:rsidR="00D36D5F" w:rsidRPr="00D00E49">
        <w:rPr>
          <w:rFonts w:ascii="Palatino Linotype" w:hAnsi="Palatino Linotype"/>
        </w:rPr>
        <w:t xml:space="preserve">en </w:t>
      </w:r>
      <w:r w:rsidR="00D36D5F" w:rsidRPr="00D00E49">
        <w:rPr>
          <w:rFonts w:ascii="Palatino Linotype" w:hAnsi="Palatino Linotype"/>
          <w:b/>
        </w:rPr>
        <w:t>versión pública</w:t>
      </w:r>
      <w:r w:rsidR="00D36D5F" w:rsidRPr="00D00E49">
        <w:rPr>
          <w:rFonts w:ascii="Palatino Linotype" w:hAnsi="Palatino Linotype"/>
        </w:rPr>
        <w:t xml:space="preserve">, de lo siguiente: </w:t>
      </w:r>
    </w:p>
    <w:p w14:paraId="5EC1206F" w14:textId="0E9B2F75" w:rsidR="00D36D5F" w:rsidRPr="00D00E49" w:rsidRDefault="00D36D5F" w:rsidP="00D00E49">
      <w:pPr>
        <w:spacing w:before="100" w:beforeAutospacing="1" w:after="100" w:afterAutospacing="1"/>
        <w:ind w:left="851" w:right="902"/>
        <w:jc w:val="both"/>
        <w:rPr>
          <w:rFonts w:ascii="Palatino Linotype" w:hAnsi="Palatino Linotype"/>
          <w:i/>
          <w:iCs/>
          <w:color w:val="222222"/>
          <w:sz w:val="22"/>
          <w:szCs w:val="22"/>
          <w:lang w:eastAsia="es-MX"/>
        </w:rPr>
      </w:pPr>
      <w:r w:rsidRPr="00D00E49">
        <w:rPr>
          <w:rFonts w:ascii="Palatino Linotype" w:hAnsi="Palatino Linotype"/>
          <w:i/>
          <w:iCs/>
          <w:color w:val="222222"/>
          <w:sz w:val="22"/>
          <w:szCs w:val="22"/>
          <w:lang w:eastAsia="es-MX"/>
        </w:rPr>
        <w:t>“</w:t>
      </w:r>
      <w:r w:rsidR="00EA132F" w:rsidRPr="00D00E49">
        <w:rPr>
          <w:rFonts w:ascii="Palatino Linotype" w:hAnsi="Palatino Linotype"/>
          <w:i/>
          <w:iCs/>
          <w:color w:val="222222"/>
          <w:sz w:val="22"/>
          <w:szCs w:val="22"/>
          <w:lang w:eastAsia="es-MX"/>
        </w:rPr>
        <w:t xml:space="preserve">Los </w:t>
      </w:r>
      <w:r w:rsidR="008560EA" w:rsidRPr="00D00E49">
        <w:rPr>
          <w:rFonts w:ascii="Palatino Linotype" w:hAnsi="Palatino Linotype"/>
          <w:i/>
          <w:iCs/>
          <w:color w:val="222222"/>
          <w:sz w:val="22"/>
          <w:szCs w:val="22"/>
          <w:lang w:eastAsia="es-MX"/>
        </w:rPr>
        <w:t xml:space="preserve">informes </w:t>
      </w:r>
      <w:r w:rsidR="00EA132F" w:rsidRPr="00D00E49">
        <w:rPr>
          <w:rFonts w:ascii="Palatino Linotype" w:hAnsi="Palatino Linotype"/>
          <w:i/>
          <w:iCs/>
          <w:color w:val="222222"/>
          <w:sz w:val="22"/>
          <w:szCs w:val="22"/>
          <w:lang w:eastAsia="es-MX"/>
        </w:rPr>
        <w:t>financieros validados y firmados por la Unidad de S</w:t>
      </w:r>
      <w:r w:rsidR="00155598" w:rsidRPr="00D00E49">
        <w:rPr>
          <w:rFonts w:ascii="Palatino Linotype" w:hAnsi="Palatino Linotype"/>
          <w:i/>
          <w:iCs/>
          <w:color w:val="222222"/>
          <w:sz w:val="22"/>
          <w:szCs w:val="22"/>
          <w:lang w:eastAsia="es-MX"/>
        </w:rPr>
        <w:t>upervisión</w:t>
      </w:r>
      <w:r w:rsidR="00EA132F" w:rsidRPr="00D00E49">
        <w:rPr>
          <w:rFonts w:ascii="Palatino Linotype" w:hAnsi="Palatino Linotype"/>
          <w:i/>
          <w:iCs/>
          <w:color w:val="222222"/>
          <w:sz w:val="22"/>
          <w:szCs w:val="22"/>
          <w:lang w:eastAsia="es-MX"/>
        </w:rPr>
        <w:t xml:space="preserve"> </w:t>
      </w:r>
      <w:r w:rsidR="00155598" w:rsidRPr="00D00E49">
        <w:rPr>
          <w:rFonts w:ascii="Palatino Linotype" w:hAnsi="Palatino Linotype"/>
          <w:i/>
          <w:iCs/>
          <w:color w:val="222222"/>
          <w:sz w:val="22"/>
          <w:szCs w:val="22"/>
          <w:lang w:eastAsia="es-MX"/>
        </w:rPr>
        <w:t xml:space="preserve">de Ingresos en Instituciones Educativas de la Secretaría de Educación, de </w:t>
      </w:r>
      <w:r w:rsidR="00EA132F" w:rsidRPr="00D00E49">
        <w:rPr>
          <w:rFonts w:ascii="Palatino Linotype" w:hAnsi="Palatino Linotype"/>
          <w:i/>
          <w:iCs/>
          <w:color w:val="222222"/>
          <w:sz w:val="22"/>
          <w:szCs w:val="22"/>
          <w:lang w:eastAsia="es-MX"/>
        </w:rPr>
        <w:t>las escuelas de educación media superior de los Municipios de Metepec,</w:t>
      </w:r>
      <w:r w:rsidR="008560EA" w:rsidRPr="00D00E49">
        <w:rPr>
          <w:rFonts w:ascii="Palatino Linotype" w:hAnsi="Palatino Linotype"/>
          <w:i/>
          <w:iCs/>
          <w:color w:val="222222"/>
          <w:sz w:val="22"/>
          <w:szCs w:val="22"/>
          <w:lang w:eastAsia="es-MX"/>
        </w:rPr>
        <w:t xml:space="preserve"> Toluca, Naucalpan de Juárez, Ecatepec </w:t>
      </w:r>
      <w:r w:rsidR="00EA132F" w:rsidRPr="00D00E49">
        <w:rPr>
          <w:rFonts w:ascii="Palatino Linotype" w:hAnsi="Palatino Linotype"/>
          <w:i/>
          <w:iCs/>
          <w:color w:val="222222"/>
          <w:sz w:val="22"/>
          <w:szCs w:val="22"/>
          <w:lang w:eastAsia="es-MX"/>
        </w:rPr>
        <w:t xml:space="preserve">y </w:t>
      </w:r>
      <w:proofErr w:type="spellStart"/>
      <w:r w:rsidR="00EA132F" w:rsidRPr="00D00E49">
        <w:rPr>
          <w:rFonts w:ascii="Palatino Linotype" w:hAnsi="Palatino Linotype"/>
          <w:i/>
          <w:iCs/>
          <w:color w:val="222222"/>
          <w:sz w:val="22"/>
          <w:szCs w:val="22"/>
          <w:lang w:eastAsia="es-MX"/>
        </w:rPr>
        <w:t>Ocoyo</w:t>
      </w:r>
      <w:r w:rsidR="00D00E49" w:rsidRPr="00D00E49">
        <w:rPr>
          <w:rFonts w:ascii="Palatino Linotype" w:hAnsi="Palatino Linotype"/>
          <w:i/>
          <w:iCs/>
          <w:color w:val="222222"/>
          <w:sz w:val="22"/>
          <w:szCs w:val="22"/>
          <w:lang w:eastAsia="es-MX"/>
        </w:rPr>
        <w:t>aca</w:t>
      </w:r>
      <w:r w:rsidR="00EA132F" w:rsidRPr="00D00E49">
        <w:rPr>
          <w:rFonts w:ascii="Palatino Linotype" w:hAnsi="Palatino Linotype"/>
          <w:i/>
          <w:iCs/>
          <w:color w:val="222222"/>
          <w:sz w:val="22"/>
          <w:szCs w:val="22"/>
          <w:lang w:eastAsia="es-MX"/>
        </w:rPr>
        <w:t>c</w:t>
      </w:r>
      <w:proofErr w:type="spellEnd"/>
      <w:r w:rsidR="00EA132F" w:rsidRPr="00D00E49">
        <w:rPr>
          <w:rFonts w:ascii="Palatino Linotype" w:hAnsi="Palatino Linotype"/>
          <w:i/>
          <w:iCs/>
          <w:color w:val="222222"/>
          <w:sz w:val="22"/>
          <w:szCs w:val="22"/>
          <w:lang w:eastAsia="es-MX"/>
        </w:rPr>
        <w:t xml:space="preserve">, </w:t>
      </w:r>
      <w:r w:rsidR="00D00E49" w:rsidRPr="00D00E49">
        <w:rPr>
          <w:rFonts w:ascii="Palatino Linotype" w:hAnsi="Palatino Linotype"/>
          <w:i/>
          <w:iCs/>
          <w:color w:val="222222"/>
          <w:sz w:val="22"/>
          <w:szCs w:val="22"/>
          <w:lang w:eastAsia="es-MX"/>
        </w:rPr>
        <w:t>del 1 de enero al 31 de diciembre de 2018</w:t>
      </w:r>
      <w:r w:rsidR="00155598" w:rsidRPr="00D00E49">
        <w:rPr>
          <w:rFonts w:ascii="Palatino Linotype" w:hAnsi="Palatino Linotype"/>
          <w:i/>
          <w:iCs/>
          <w:color w:val="222222"/>
          <w:sz w:val="22"/>
          <w:szCs w:val="22"/>
          <w:lang w:eastAsia="es-MX"/>
        </w:rPr>
        <w:t>.</w:t>
      </w:r>
    </w:p>
    <w:p w14:paraId="32061891" w14:textId="10922FDD" w:rsidR="00D36D5F" w:rsidRPr="00D00E49" w:rsidRDefault="00EA132F" w:rsidP="00D36D5F">
      <w:pPr>
        <w:spacing w:before="100" w:beforeAutospacing="1" w:after="100" w:afterAutospacing="1"/>
        <w:ind w:left="851" w:right="902"/>
        <w:jc w:val="both"/>
        <w:rPr>
          <w:rFonts w:ascii="Palatino Linotype" w:hAnsi="Palatino Linotype"/>
          <w:i/>
          <w:iCs/>
          <w:color w:val="222222"/>
          <w:sz w:val="22"/>
          <w:szCs w:val="22"/>
          <w:lang w:eastAsia="es-MX"/>
        </w:rPr>
      </w:pPr>
      <w:r w:rsidRPr="00D00E49">
        <w:rPr>
          <w:rFonts w:ascii="Palatino Linotype" w:hAnsi="Palatino Linotype"/>
          <w:i/>
          <w:iCs/>
          <w:color w:val="222222"/>
          <w:sz w:val="22"/>
          <w:szCs w:val="22"/>
          <w:lang w:eastAsia="es-MX"/>
        </w:rPr>
        <w:t xml:space="preserve">Debiendo notificar al </w:t>
      </w:r>
      <w:r w:rsidR="00D36D5F" w:rsidRPr="00D00E49">
        <w:rPr>
          <w:rFonts w:ascii="Palatino Linotype" w:hAnsi="Palatino Linotype"/>
          <w:b/>
          <w:i/>
          <w:iCs/>
          <w:color w:val="222222"/>
          <w:sz w:val="22"/>
          <w:szCs w:val="22"/>
          <w:lang w:eastAsia="es-MX"/>
        </w:rPr>
        <w:t>RECURRENTE</w:t>
      </w:r>
      <w:r w:rsidR="00D36D5F" w:rsidRPr="00D00E49">
        <w:rPr>
          <w:rFonts w:ascii="Palatino Linotype" w:hAnsi="Palatino Linotype"/>
          <w:i/>
          <w:iCs/>
          <w:color w:val="222222"/>
          <w:sz w:val="22"/>
          <w:szCs w:val="22"/>
          <w:lang w:eastAsia="es-MX"/>
        </w:rPr>
        <w:t xml:space="preserve"> el Acuerdo de Clasificación que emita el Comité de Transparencia, con motivo de la versión pública.”</w:t>
      </w:r>
    </w:p>
    <w:p w14:paraId="2EE94F23" w14:textId="77777777" w:rsidR="00D36D5F" w:rsidRPr="00D00E49" w:rsidRDefault="00D36D5F" w:rsidP="00D36D5F">
      <w:pPr>
        <w:widowControl w:val="0"/>
        <w:numPr>
          <w:ilvl w:val="0"/>
          <w:numId w:val="22"/>
        </w:numPr>
        <w:tabs>
          <w:tab w:val="left" w:pos="1701"/>
        </w:tabs>
        <w:autoSpaceDE w:val="0"/>
        <w:autoSpaceDN w:val="0"/>
        <w:adjustRightInd w:val="0"/>
        <w:spacing w:before="240" w:after="100" w:afterAutospacing="1" w:line="360" w:lineRule="auto"/>
        <w:ind w:left="0" w:firstLine="0"/>
        <w:jc w:val="both"/>
        <w:rPr>
          <w:rFonts w:ascii="Palatino Linotype" w:hAnsi="Palatino Linotype"/>
          <w:shd w:val="clear" w:color="auto" w:fill="FFFFFF"/>
        </w:rPr>
      </w:pPr>
      <w:r w:rsidRPr="00D00E49">
        <w:rPr>
          <w:rFonts w:ascii="Palatino Linotype" w:hAnsi="Palatino Linotype"/>
          <w:b/>
          <w:szCs w:val="17"/>
          <w:lang w:eastAsia="es-ES_tradnl"/>
        </w:rPr>
        <w:t>Notifíquese</w:t>
      </w:r>
      <w:r w:rsidRPr="00D00E49">
        <w:rPr>
          <w:rFonts w:ascii="Palatino Linotype" w:hAnsi="Palatino Linotype"/>
          <w:szCs w:val="17"/>
          <w:lang w:eastAsia="es-ES_tradnl"/>
        </w:rPr>
        <w:t xml:space="preserve"> </w:t>
      </w:r>
      <w:r w:rsidRPr="00D00E49">
        <w:rPr>
          <w:rFonts w:ascii="Palatino Linotype" w:hAnsi="Palatino Linotype"/>
          <w:shd w:val="clear" w:color="auto" w:fill="FFFFFF"/>
        </w:rPr>
        <w:t xml:space="preserve">al </w:t>
      </w:r>
      <w:r w:rsidRPr="00D00E49">
        <w:rPr>
          <w:rFonts w:ascii="Palatino Linotype" w:hAnsi="Palatino Linotype" w:cs="Arial"/>
        </w:rPr>
        <w:t>Titular</w:t>
      </w:r>
      <w:r w:rsidRPr="00D00E49">
        <w:rPr>
          <w:rFonts w:ascii="Palatino Linotype" w:hAnsi="Palatino Linotype"/>
          <w:shd w:val="clear" w:color="auto" w:fill="FFFFFF"/>
        </w:rPr>
        <w:t xml:space="preserve"> de la Unidad de Transparencia del</w:t>
      </w:r>
      <w:r w:rsidRPr="00D00E49">
        <w:rPr>
          <w:rFonts w:ascii="Palatino Linotype" w:hAnsi="Palatino Linotype"/>
          <w:b/>
          <w:shd w:val="clear" w:color="auto" w:fill="FFFFFF"/>
        </w:rPr>
        <w:t xml:space="preserve"> SUJETO </w:t>
      </w:r>
      <w:r w:rsidRPr="00D00E49">
        <w:rPr>
          <w:rFonts w:ascii="Palatino Linotype" w:hAnsi="Palatino Linotype"/>
          <w:b/>
          <w:shd w:val="clear" w:color="auto" w:fill="FFFFFF"/>
        </w:rPr>
        <w:lastRenderedPageBreak/>
        <w:t>OBLIGADO</w:t>
      </w:r>
      <w:r w:rsidRPr="00D00E49">
        <w:rPr>
          <w:rFonts w:ascii="Palatino Linotype" w:hAnsi="Palatino Linotype"/>
          <w:shd w:val="clear" w:color="auto" w:fill="FFFFFF"/>
        </w:rPr>
        <w:t xml:space="preserve"> para que, </w:t>
      </w:r>
      <w:r w:rsidRPr="00D00E49">
        <w:rPr>
          <w:rFonts w:ascii="Palatino Linotype" w:hAnsi="Palatino Linotype" w:cs="Arial"/>
        </w:rPr>
        <w:t>conforme</w:t>
      </w:r>
      <w:r w:rsidRPr="00D00E49">
        <w:rPr>
          <w:rFonts w:ascii="Palatino Linotype" w:hAnsi="Palatino Linotype"/>
          <w:shd w:val="clear" w:color="auto" w:fill="FFFFFF"/>
        </w:rPr>
        <w:t xml:space="preserve"> a los artículos 186, último párrafo y 189, párrafo segundo de la Ley de </w:t>
      </w:r>
      <w:r w:rsidRPr="00D00E49">
        <w:rPr>
          <w:rFonts w:ascii="Palatino Linotype" w:hAnsi="Palatino Linotype"/>
          <w:szCs w:val="17"/>
          <w:lang w:eastAsia="es-ES_tradnl"/>
        </w:rPr>
        <w:t>Transparencia</w:t>
      </w:r>
      <w:r w:rsidRPr="00D00E49">
        <w:rPr>
          <w:rFonts w:ascii="Palatino Linotype" w:hAnsi="Palatino Linotype"/>
          <w:shd w:val="clear" w:color="auto" w:fill="FFFFFF"/>
        </w:rPr>
        <w:t xml:space="preserve"> y </w:t>
      </w:r>
      <w:r w:rsidRPr="00D00E49">
        <w:rPr>
          <w:rFonts w:ascii="Palatino Linotype" w:hAnsi="Palatino Linotype" w:cs="Arial"/>
        </w:rPr>
        <w:t>Acceso</w:t>
      </w:r>
      <w:r w:rsidRPr="00D00E49">
        <w:rPr>
          <w:rFonts w:ascii="Palatino Linotype" w:hAnsi="Palatino Linotype"/>
          <w:shd w:val="clear" w:color="auto" w:fill="FFFFFF"/>
        </w:rPr>
        <w:t xml:space="preserve"> a la Información Pública del Estado de México y Municipios, dé </w:t>
      </w:r>
      <w:r w:rsidRPr="00D00E49">
        <w:rPr>
          <w:rFonts w:ascii="Palatino Linotype" w:hAnsi="Palatino Linotype" w:cs="Arial"/>
        </w:rPr>
        <w:t>cumplimiento</w:t>
      </w:r>
      <w:r w:rsidRPr="00D00E49">
        <w:rPr>
          <w:rFonts w:ascii="Palatino Linotype" w:hAnsi="Palatino Linotype"/>
          <w:shd w:val="clear" w:color="auto" w:fill="FFFFFF"/>
        </w:rPr>
        <w:t xml:space="preserve"> a lo ordenado dentro del plazo de diez días hábiles, debiendo informar a este Instituto en un plazo </w:t>
      </w:r>
      <w:r w:rsidRPr="00D00E49">
        <w:rPr>
          <w:rFonts w:ascii="Palatino Linotype" w:eastAsiaTheme="minorEastAsia" w:hAnsi="Palatino Linotype"/>
          <w:szCs w:val="17"/>
          <w:lang w:eastAsia="es-ES_tradnl"/>
        </w:rPr>
        <w:t>de</w:t>
      </w:r>
      <w:r w:rsidRPr="00D00E49">
        <w:rPr>
          <w:rFonts w:ascii="Palatino Linotype" w:hAnsi="Palatino Linotype"/>
          <w:shd w:val="clear" w:color="auto" w:fill="FFFFFF"/>
        </w:rPr>
        <w:t xml:space="preserve"> tres días hábiles siguientes sobre el cumplimiento dado a la resolución.</w:t>
      </w:r>
    </w:p>
    <w:p w14:paraId="5A7C7964" w14:textId="3DAE4386" w:rsidR="00D1417F" w:rsidRPr="00D00E49" w:rsidRDefault="002B7266" w:rsidP="0083172E">
      <w:pPr>
        <w:widowControl w:val="0"/>
        <w:tabs>
          <w:tab w:val="left" w:pos="1701"/>
        </w:tabs>
        <w:autoSpaceDE w:val="0"/>
        <w:autoSpaceDN w:val="0"/>
        <w:adjustRightInd w:val="0"/>
        <w:spacing w:before="240" w:after="240" w:line="360" w:lineRule="auto"/>
        <w:jc w:val="both"/>
        <w:rPr>
          <w:rFonts w:ascii="Palatino Linotype" w:hAnsi="Palatino Linotype"/>
          <w:szCs w:val="17"/>
          <w:lang w:eastAsia="es-ES_tradnl"/>
        </w:rPr>
      </w:pPr>
      <w:r w:rsidRPr="00D00E49">
        <w:rPr>
          <w:rFonts w:ascii="Palatino Linotype" w:hAnsi="Palatino Linotype"/>
          <w:b/>
          <w:sz w:val="28"/>
          <w:szCs w:val="28"/>
          <w:lang w:eastAsia="es-ES_tradnl"/>
        </w:rPr>
        <w:t>CUARTO</w:t>
      </w:r>
      <w:r w:rsidR="00D1417F" w:rsidRPr="00D00E49">
        <w:rPr>
          <w:rFonts w:ascii="Palatino Linotype" w:hAnsi="Palatino Linotype"/>
          <w:b/>
          <w:szCs w:val="17"/>
          <w:lang w:eastAsia="es-ES_tradnl"/>
        </w:rPr>
        <w:t>. Notifíquese</w:t>
      </w:r>
      <w:r w:rsidR="00D1417F" w:rsidRPr="00D00E49">
        <w:rPr>
          <w:rFonts w:ascii="Palatino Linotype" w:hAnsi="Palatino Linotype"/>
          <w:szCs w:val="17"/>
          <w:lang w:eastAsia="es-ES_tradnl"/>
        </w:rPr>
        <w:t xml:space="preserve"> al </w:t>
      </w:r>
      <w:r w:rsidR="00D1417F" w:rsidRPr="00D00E49">
        <w:rPr>
          <w:rFonts w:ascii="Palatino Linotype" w:hAnsi="Palatino Linotype" w:cs="Arial"/>
          <w:b/>
        </w:rPr>
        <w:t>RECURRENTE</w:t>
      </w:r>
      <w:r w:rsidR="00D1417F" w:rsidRPr="00D00E49">
        <w:rPr>
          <w:rFonts w:ascii="Palatino Linotype" w:hAnsi="Palatino Linotype"/>
          <w:szCs w:val="17"/>
          <w:lang w:eastAsia="es-ES_tradnl"/>
        </w:rPr>
        <w:t xml:space="preserve"> la </w:t>
      </w:r>
      <w:r w:rsidR="00D1417F" w:rsidRPr="00D00E49">
        <w:rPr>
          <w:rFonts w:ascii="Palatino Linotype" w:hAnsi="Palatino Linotype"/>
        </w:rPr>
        <w:t>presente</w:t>
      </w:r>
      <w:r w:rsidR="00D1417F" w:rsidRPr="00D00E49">
        <w:rPr>
          <w:rFonts w:ascii="Palatino Linotype" w:hAnsi="Palatino Linotype"/>
          <w:szCs w:val="17"/>
          <w:lang w:eastAsia="es-ES_tradnl"/>
        </w:rPr>
        <w:t xml:space="preserve"> resolución.</w:t>
      </w:r>
    </w:p>
    <w:p w14:paraId="7449CE50" w14:textId="790FD59C" w:rsidR="00D1417F" w:rsidRPr="00D00E49" w:rsidRDefault="002B7266" w:rsidP="0083172E">
      <w:pPr>
        <w:widowControl w:val="0"/>
        <w:tabs>
          <w:tab w:val="left" w:pos="1701"/>
        </w:tabs>
        <w:autoSpaceDE w:val="0"/>
        <w:autoSpaceDN w:val="0"/>
        <w:adjustRightInd w:val="0"/>
        <w:spacing w:before="240" w:after="240" w:line="360" w:lineRule="auto"/>
        <w:jc w:val="both"/>
        <w:rPr>
          <w:rFonts w:ascii="Palatino Linotype" w:hAnsi="Palatino Linotype"/>
          <w:szCs w:val="17"/>
          <w:lang w:eastAsia="es-ES_tradnl"/>
        </w:rPr>
      </w:pPr>
      <w:r w:rsidRPr="00D00E49">
        <w:rPr>
          <w:rFonts w:ascii="Palatino Linotype" w:hAnsi="Palatino Linotype"/>
          <w:b/>
          <w:sz w:val="28"/>
          <w:szCs w:val="28"/>
          <w:lang w:eastAsia="es-ES_tradnl"/>
        </w:rPr>
        <w:t>QUINTO</w:t>
      </w:r>
      <w:r w:rsidR="00D1417F" w:rsidRPr="00D00E49">
        <w:rPr>
          <w:rFonts w:ascii="Palatino Linotype" w:hAnsi="Palatino Linotype"/>
          <w:b/>
          <w:sz w:val="28"/>
          <w:szCs w:val="28"/>
          <w:lang w:eastAsia="es-ES_tradnl"/>
        </w:rPr>
        <w:t>.</w:t>
      </w:r>
      <w:r w:rsidR="00D1417F" w:rsidRPr="00D00E49">
        <w:rPr>
          <w:rFonts w:ascii="Palatino Linotype" w:hAnsi="Palatino Linotype"/>
          <w:b/>
          <w:szCs w:val="17"/>
          <w:lang w:eastAsia="es-ES_tradnl"/>
        </w:rPr>
        <w:t xml:space="preserve"> Hágase</w:t>
      </w:r>
      <w:r w:rsidR="00D1417F" w:rsidRPr="00D00E49">
        <w:rPr>
          <w:rFonts w:ascii="Palatino Linotype" w:hAnsi="Palatino Linotype"/>
          <w:szCs w:val="17"/>
          <w:lang w:eastAsia="es-ES_tradnl"/>
        </w:rPr>
        <w:t xml:space="preserve"> </w:t>
      </w:r>
      <w:r w:rsidR="00D1417F" w:rsidRPr="00D00E49">
        <w:rPr>
          <w:rFonts w:ascii="Palatino Linotype" w:hAnsi="Palatino Linotype"/>
          <w:b/>
          <w:szCs w:val="17"/>
          <w:lang w:eastAsia="es-ES_tradnl"/>
        </w:rPr>
        <w:t xml:space="preserve">del </w:t>
      </w:r>
      <w:r w:rsidR="00D1417F" w:rsidRPr="00D00E49">
        <w:rPr>
          <w:rFonts w:ascii="Palatino Linotype" w:hAnsi="Palatino Linotype"/>
          <w:b/>
        </w:rPr>
        <w:t>conocimiento</w:t>
      </w:r>
      <w:r w:rsidR="00D1417F" w:rsidRPr="00D00E49">
        <w:rPr>
          <w:rFonts w:ascii="Palatino Linotype" w:hAnsi="Palatino Linotype"/>
          <w:b/>
          <w:szCs w:val="17"/>
          <w:lang w:eastAsia="es-ES_tradnl"/>
        </w:rPr>
        <w:t xml:space="preserve"> </w:t>
      </w:r>
      <w:r w:rsidR="00D1417F" w:rsidRPr="00D00E49">
        <w:rPr>
          <w:rFonts w:ascii="Palatino Linotype" w:hAnsi="Palatino Linotype"/>
          <w:szCs w:val="17"/>
          <w:lang w:eastAsia="es-ES_tradnl"/>
        </w:rPr>
        <w:t xml:space="preserve">del </w:t>
      </w:r>
      <w:r w:rsidR="00D1417F" w:rsidRPr="00D00E49">
        <w:rPr>
          <w:rFonts w:ascii="Palatino Linotype" w:hAnsi="Palatino Linotype" w:cs="Arial"/>
          <w:b/>
        </w:rPr>
        <w:t>RECURRENTE</w:t>
      </w:r>
      <w:r w:rsidR="00D1417F" w:rsidRPr="00D00E49">
        <w:rPr>
          <w:rFonts w:ascii="Palatino Linotype" w:hAnsi="Palatino Linotype"/>
          <w:szCs w:val="17"/>
          <w:lang w:eastAsia="es-ES_tradnl"/>
        </w:rPr>
        <w:t xml:space="preserve"> que, de </w:t>
      </w:r>
      <w:r w:rsidR="00D1417F" w:rsidRPr="00D00E49">
        <w:rPr>
          <w:rFonts w:ascii="Palatino Linotype" w:hAnsi="Palatino Linotype"/>
        </w:rPr>
        <w:t>conformidad</w:t>
      </w:r>
      <w:r w:rsidR="00D1417F" w:rsidRPr="00D00E49">
        <w:rPr>
          <w:rFonts w:ascii="Palatino Linotype" w:hAnsi="Palatino Linotype"/>
          <w:szCs w:val="17"/>
          <w:lang w:eastAsia="es-ES_tradnl"/>
        </w:rPr>
        <w:t xml:space="preserve"> </w:t>
      </w:r>
      <w:r w:rsidR="00D1417F" w:rsidRPr="00D00E49">
        <w:rPr>
          <w:rFonts w:ascii="Palatino Linotype" w:hAnsi="Palatino Linotype" w:cs="Arial"/>
        </w:rPr>
        <w:t>con</w:t>
      </w:r>
      <w:r w:rsidR="00D1417F" w:rsidRPr="00D00E49">
        <w:rPr>
          <w:rFonts w:ascii="Palatino Linotype" w:hAnsi="Palatino Linotype"/>
          <w:szCs w:val="17"/>
          <w:lang w:eastAsia="es-ES_tradnl"/>
        </w:rPr>
        <w:t xml:space="preserve"> lo </w:t>
      </w:r>
      <w:r w:rsidR="00D1417F" w:rsidRPr="00D00E49">
        <w:rPr>
          <w:rFonts w:ascii="Palatino Linotype" w:hAnsi="Palatino Linotype" w:cs="Arial"/>
        </w:rPr>
        <w:t>establecido</w:t>
      </w:r>
      <w:r w:rsidR="00D1417F" w:rsidRPr="00D00E49">
        <w:rPr>
          <w:rFonts w:ascii="Palatino Linotype" w:hAnsi="Palatino Linotype"/>
          <w:szCs w:val="17"/>
          <w:lang w:eastAsia="es-ES_tradnl"/>
        </w:rPr>
        <w:t xml:space="preserve"> en el artículo 196 de la Ley de Transparencia y Acceso a la Información Pública del Estado de México y Municipios, podrá impugnarla vía Juicio de Amparo en los términos de las leyes aplicables.</w:t>
      </w:r>
    </w:p>
    <w:p w14:paraId="70C95C11" w14:textId="624835CD" w:rsidR="00FB68DB" w:rsidRPr="00D00E49" w:rsidRDefault="00DE2903" w:rsidP="0083172E">
      <w:pPr>
        <w:spacing w:before="100" w:beforeAutospacing="1" w:after="100" w:afterAutospacing="1" w:line="360" w:lineRule="auto"/>
        <w:jc w:val="both"/>
        <w:rPr>
          <w:rFonts w:ascii="Palatino Linotype" w:eastAsia="Calibri" w:hAnsi="Palatino Linotype" w:cs="Arial"/>
        </w:rPr>
      </w:pPr>
      <w:r w:rsidRPr="00D00E49">
        <w:rPr>
          <w:rFonts w:ascii="Palatino Linotype" w:eastAsia="Calibri" w:hAnsi="Palatino Linotype" w:cs="Arial"/>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w:t>
      </w:r>
      <w:r w:rsidR="00927291">
        <w:rPr>
          <w:rFonts w:ascii="Palatino Linotype" w:eastAsia="Calibri" w:hAnsi="Palatino Linotype" w:cs="Arial"/>
        </w:rPr>
        <w:t xml:space="preserve">EMITIENDO VOTO PARTICULAR </w:t>
      </w:r>
      <w:r w:rsidRPr="00D00E49">
        <w:rPr>
          <w:rFonts w:ascii="Palatino Linotype" w:eastAsia="Calibri" w:hAnsi="Palatino Linotype" w:cs="Arial"/>
        </w:rPr>
        <w:t>Y LUIS GUST</w:t>
      </w:r>
      <w:r w:rsidR="008560EA" w:rsidRPr="00D00E49">
        <w:rPr>
          <w:rFonts w:ascii="Palatino Linotype" w:eastAsia="Calibri" w:hAnsi="Palatino Linotype" w:cs="Arial"/>
        </w:rPr>
        <w:t xml:space="preserve">AVO PARRA NORIEGA; EN LA VIGÉSIMA </w:t>
      </w:r>
      <w:r w:rsidR="00155598" w:rsidRPr="00D00E49">
        <w:rPr>
          <w:rFonts w:ascii="Palatino Linotype" w:eastAsia="Calibri" w:hAnsi="Palatino Linotype" w:cs="Arial"/>
        </w:rPr>
        <w:t xml:space="preserve">PRIMERA </w:t>
      </w:r>
      <w:r w:rsidRPr="00D00E49">
        <w:rPr>
          <w:rFonts w:ascii="Palatino Linotype" w:eastAsia="Calibri" w:hAnsi="Palatino Linotype" w:cs="Arial"/>
        </w:rPr>
        <w:t>SESIÓN ORDINARIA CELEBRADA EL</w:t>
      </w:r>
      <w:r w:rsidR="008560EA" w:rsidRPr="00D00E49">
        <w:rPr>
          <w:rFonts w:ascii="Palatino Linotype" w:eastAsia="Calibri" w:hAnsi="Palatino Linotype" w:cs="Arial"/>
        </w:rPr>
        <w:t xml:space="preserve"> </w:t>
      </w:r>
      <w:r w:rsidR="00155598" w:rsidRPr="00D00E49">
        <w:rPr>
          <w:rFonts w:ascii="Palatino Linotype" w:eastAsia="Calibri" w:hAnsi="Palatino Linotype" w:cs="Arial"/>
        </w:rPr>
        <w:t xml:space="preserve">CINCO </w:t>
      </w:r>
      <w:r w:rsidRPr="00D00E49">
        <w:rPr>
          <w:rFonts w:ascii="Palatino Linotype" w:eastAsia="Calibri" w:hAnsi="Palatino Linotype" w:cs="Arial"/>
        </w:rPr>
        <w:t xml:space="preserve">DE </w:t>
      </w:r>
      <w:r w:rsidR="00155598" w:rsidRPr="00D00E49">
        <w:rPr>
          <w:rFonts w:ascii="Palatino Linotype" w:eastAsia="Calibri" w:hAnsi="Palatino Linotype" w:cs="Arial"/>
        </w:rPr>
        <w:t xml:space="preserve">JUNIO </w:t>
      </w:r>
      <w:r w:rsidRPr="00D00E49">
        <w:rPr>
          <w:rFonts w:ascii="Palatino Linotype" w:eastAsia="Calibri" w:hAnsi="Palatino Linotype" w:cs="Arial"/>
        </w:rPr>
        <w:t>DE DOS MIL DIECINUEVE,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9475EC" w:rsidRPr="00D00E49" w14:paraId="68DED73F" w14:textId="77777777" w:rsidTr="000E2D87">
        <w:trPr>
          <w:jc w:val="center"/>
        </w:trPr>
        <w:tc>
          <w:tcPr>
            <w:tcW w:w="10365" w:type="dxa"/>
            <w:gridSpan w:val="2"/>
            <w:shd w:val="clear" w:color="auto" w:fill="auto"/>
          </w:tcPr>
          <w:p w14:paraId="771DCD06" w14:textId="77777777" w:rsidR="002C14B3" w:rsidRPr="00D00E49" w:rsidRDefault="002C14B3" w:rsidP="0083172E">
            <w:pPr>
              <w:jc w:val="center"/>
              <w:rPr>
                <w:rFonts w:ascii="Palatino Linotype" w:hAnsi="Palatino Linotype" w:cs="Arial"/>
                <w:b/>
              </w:rPr>
            </w:pPr>
          </w:p>
          <w:p w14:paraId="1EABDCBC" w14:textId="77777777" w:rsidR="008560EA" w:rsidRDefault="008560EA" w:rsidP="0083172E">
            <w:pPr>
              <w:jc w:val="center"/>
              <w:rPr>
                <w:rFonts w:ascii="Palatino Linotype" w:hAnsi="Palatino Linotype" w:cs="Arial"/>
                <w:b/>
              </w:rPr>
            </w:pPr>
          </w:p>
          <w:p w14:paraId="0744D88F" w14:textId="77777777" w:rsidR="00927291" w:rsidRDefault="00927291" w:rsidP="0083172E">
            <w:pPr>
              <w:jc w:val="center"/>
              <w:rPr>
                <w:rFonts w:ascii="Palatino Linotype" w:hAnsi="Palatino Linotype" w:cs="Arial"/>
                <w:b/>
              </w:rPr>
            </w:pPr>
          </w:p>
          <w:p w14:paraId="7734ACAE" w14:textId="77777777" w:rsidR="00927291" w:rsidRDefault="00927291" w:rsidP="0083172E">
            <w:pPr>
              <w:jc w:val="center"/>
              <w:rPr>
                <w:rFonts w:ascii="Palatino Linotype" w:hAnsi="Palatino Linotype" w:cs="Arial"/>
                <w:b/>
              </w:rPr>
            </w:pPr>
          </w:p>
          <w:p w14:paraId="3AD17B09" w14:textId="77777777" w:rsidR="00927291" w:rsidRDefault="00927291" w:rsidP="0083172E">
            <w:pPr>
              <w:jc w:val="center"/>
              <w:rPr>
                <w:rFonts w:ascii="Palatino Linotype" w:hAnsi="Palatino Linotype" w:cs="Arial"/>
                <w:b/>
              </w:rPr>
            </w:pPr>
          </w:p>
          <w:p w14:paraId="1169CA6F" w14:textId="77777777" w:rsidR="00927291" w:rsidRDefault="00927291" w:rsidP="0083172E">
            <w:pPr>
              <w:jc w:val="center"/>
              <w:rPr>
                <w:rFonts w:ascii="Palatino Linotype" w:hAnsi="Palatino Linotype" w:cs="Arial"/>
                <w:b/>
              </w:rPr>
            </w:pPr>
          </w:p>
          <w:p w14:paraId="2287C6B6" w14:textId="77777777" w:rsidR="00927291" w:rsidRPr="00D00E49" w:rsidRDefault="00927291" w:rsidP="0083172E">
            <w:pPr>
              <w:jc w:val="center"/>
              <w:rPr>
                <w:rFonts w:ascii="Palatino Linotype" w:hAnsi="Palatino Linotype" w:cs="Arial"/>
                <w:b/>
              </w:rPr>
            </w:pPr>
          </w:p>
          <w:p w14:paraId="791683D4" w14:textId="77777777" w:rsidR="002C14B3" w:rsidRPr="00D00E49" w:rsidRDefault="002C14B3" w:rsidP="00DE2903">
            <w:pPr>
              <w:rPr>
                <w:rFonts w:ascii="Palatino Linotype" w:hAnsi="Palatino Linotype" w:cs="Arial"/>
                <w:b/>
              </w:rPr>
            </w:pPr>
          </w:p>
          <w:p w14:paraId="5025C796"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Zulema Martínez Sánchez</w:t>
            </w:r>
          </w:p>
          <w:p w14:paraId="5466B582"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rPr>
              <w:t>Comisionada Presidenta</w:t>
            </w:r>
          </w:p>
          <w:p w14:paraId="034E2B46"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 xml:space="preserve">(RÚBRICA) </w:t>
            </w:r>
          </w:p>
        </w:tc>
      </w:tr>
      <w:tr w:rsidR="009475EC" w:rsidRPr="00D00E49" w14:paraId="559CEDB8" w14:textId="77777777" w:rsidTr="000E2D87">
        <w:trPr>
          <w:jc w:val="center"/>
        </w:trPr>
        <w:tc>
          <w:tcPr>
            <w:tcW w:w="5182" w:type="dxa"/>
            <w:shd w:val="clear" w:color="auto" w:fill="auto"/>
          </w:tcPr>
          <w:p w14:paraId="47F47C48" w14:textId="77777777" w:rsidR="00FB68DB" w:rsidRPr="00D00E49" w:rsidRDefault="00FB68DB" w:rsidP="0083172E">
            <w:pPr>
              <w:jc w:val="center"/>
              <w:rPr>
                <w:rFonts w:ascii="Palatino Linotype" w:hAnsi="Palatino Linotype" w:cs="Arial"/>
                <w:b/>
              </w:rPr>
            </w:pPr>
          </w:p>
          <w:p w14:paraId="6FCC5240" w14:textId="77777777" w:rsidR="002C14B3" w:rsidRPr="00D00E49" w:rsidRDefault="002C14B3" w:rsidP="0083172E">
            <w:pPr>
              <w:jc w:val="center"/>
              <w:rPr>
                <w:rFonts w:ascii="Palatino Linotype" w:hAnsi="Palatino Linotype" w:cs="Arial"/>
                <w:b/>
              </w:rPr>
            </w:pPr>
          </w:p>
          <w:p w14:paraId="423FE1A7" w14:textId="77777777" w:rsidR="008560EA" w:rsidRPr="00D00E49" w:rsidRDefault="008560EA" w:rsidP="0083172E">
            <w:pPr>
              <w:jc w:val="center"/>
              <w:rPr>
                <w:rFonts w:ascii="Palatino Linotype" w:hAnsi="Palatino Linotype" w:cs="Arial"/>
                <w:b/>
              </w:rPr>
            </w:pPr>
          </w:p>
          <w:p w14:paraId="0C7C535F" w14:textId="77777777" w:rsidR="002C14B3" w:rsidRPr="00D00E49" w:rsidRDefault="002C14B3" w:rsidP="0083172E">
            <w:pPr>
              <w:jc w:val="center"/>
              <w:rPr>
                <w:rFonts w:ascii="Palatino Linotype" w:hAnsi="Palatino Linotype" w:cs="Arial"/>
                <w:b/>
              </w:rPr>
            </w:pPr>
          </w:p>
          <w:p w14:paraId="66DDAB51"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Eva Abaid Yapur</w:t>
            </w:r>
          </w:p>
          <w:p w14:paraId="61024254" w14:textId="77777777" w:rsidR="00FB68DB" w:rsidRPr="00D00E49" w:rsidRDefault="00FB68DB" w:rsidP="0083172E">
            <w:pPr>
              <w:jc w:val="center"/>
              <w:rPr>
                <w:rFonts w:ascii="Palatino Linotype" w:hAnsi="Palatino Linotype" w:cs="Arial"/>
              </w:rPr>
            </w:pPr>
            <w:r w:rsidRPr="00D00E49">
              <w:rPr>
                <w:rFonts w:ascii="Palatino Linotype" w:hAnsi="Palatino Linotype" w:cs="Arial"/>
              </w:rPr>
              <w:t>Comisionada</w:t>
            </w:r>
          </w:p>
          <w:p w14:paraId="2EB76CAE"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(RÚBRICA)</w:t>
            </w:r>
          </w:p>
        </w:tc>
        <w:tc>
          <w:tcPr>
            <w:tcW w:w="5183" w:type="dxa"/>
            <w:shd w:val="clear" w:color="auto" w:fill="auto"/>
          </w:tcPr>
          <w:p w14:paraId="4DD112B9" w14:textId="77777777" w:rsidR="00FB68DB" w:rsidRPr="00D00E49" w:rsidRDefault="00FB68DB" w:rsidP="0083172E">
            <w:pPr>
              <w:jc w:val="center"/>
              <w:rPr>
                <w:rFonts w:ascii="Palatino Linotype" w:hAnsi="Palatino Linotype" w:cs="Arial"/>
                <w:b/>
              </w:rPr>
            </w:pPr>
          </w:p>
          <w:p w14:paraId="18970934" w14:textId="77777777" w:rsidR="002C14B3" w:rsidRPr="00D00E49" w:rsidRDefault="002C14B3" w:rsidP="0083172E">
            <w:pPr>
              <w:jc w:val="center"/>
              <w:rPr>
                <w:rFonts w:ascii="Palatino Linotype" w:hAnsi="Palatino Linotype" w:cs="Arial"/>
                <w:b/>
              </w:rPr>
            </w:pPr>
          </w:p>
          <w:p w14:paraId="4FE77C08" w14:textId="77777777" w:rsidR="00D16CD6" w:rsidRPr="00D00E49" w:rsidRDefault="00D16CD6" w:rsidP="0083172E">
            <w:pPr>
              <w:jc w:val="center"/>
              <w:rPr>
                <w:rFonts w:ascii="Palatino Linotype" w:hAnsi="Palatino Linotype" w:cs="Arial"/>
                <w:b/>
              </w:rPr>
            </w:pPr>
          </w:p>
          <w:p w14:paraId="27C096D7" w14:textId="77777777" w:rsidR="008560EA" w:rsidRPr="00D00E49" w:rsidRDefault="008560EA" w:rsidP="0083172E">
            <w:pPr>
              <w:jc w:val="center"/>
              <w:rPr>
                <w:rFonts w:ascii="Palatino Linotype" w:hAnsi="Palatino Linotype" w:cs="Arial"/>
                <w:b/>
              </w:rPr>
            </w:pPr>
          </w:p>
          <w:p w14:paraId="6EF09FEB"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José Guadalupe Luna Hernández</w:t>
            </w:r>
          </w:p>
          <w:p w14:paraId="2033EC7D" w14:textId="77777777" w:rsidR="00FB68DB" w:rsidRPr="00D00E49" w:rsidRDefault="00FB68DB" w:rsidP="0083172E">
            <w:pPr>
              <w:jc w:val="center"/>
              <w:rPr>
                <w:rFonts w:ascii="Palatino Linotype" w:hAnsi="Palatino Linotype" w:cs="Arial"/>
              </w:rPr>
            </w:pPr>
            <w:r w:rsidRPr="00D00E49">
              <w:rPr>
                <w:rFonts w:ascii="Palatino Linotype" w:hAnsi="Palatino Linotype" w:cs="Arial"/>
              </w:rPr>
              <w:t>Comisionado</w:t>
            </w:r>
          </w:p>
          <w:p w14:paraId="03044377"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(RÚBRICA)</w:t>
            </w:r>
          </w:p>
        </w:tc>
      </w:tr>
      <w:tr w:rsidR="009475EC" w:rsidRPr="00D00E49" w14:paraId="1E4B4DF1" w14:textId="77777777" w:rsidTr="000E2D87">
        <w:trPr>
          <w:jc w:val="center"/>
        </w:trPr>
        <w:tc>
          <w:tcPr>
            <w:tcW w:w="5182" w:type="dxa"/>
            <w:shd w:val="clear" w:color="auto" w:fill="auto"/>
          </w:tcPr>
          <w:p w14:paraId="00587C40" w14:textId="77777777" w:rsidR="00FB68DB" w:rsidRPr="00D00E49" w:rsidRDefault="00FB68DB" w:rsidP="0083172E">
            <w:pPr>
              <w:jc w:val="center"/>
              <w:rPr>
                <w:rFonts w:ascii="Palatino Linotype" w:hAnsi="Palatino Linotype" w:cs="Arial"/>
                <w:b/>
              </w:rPr>
            </w:pPr>
          </w:p>
          <w:p w14:paraId="7E8E1093" w14:textId="77777777" w:rsidR="00D16CD6" w:rsidRPr="00D00E49" w:rsidRDefault="00D16CD6" w:rsidP="0083172E">
            <w:pPr>
              <w:jc w:val="center"/>
              <w:rPr>
                <w:rFonts w:ascii="Palatino Linotype" w:hAnsi="Palatino Linotype" w:cs="Arial"/>
                <w:b/>
              </w:rPr>
            </w:pPr>
          </w:p>
          <w:p w14:paraId="2B1ED728" w14:textId="77777777" w:rsidR="00D16CD6" w:rsidRPr="00D00E49" w:rsidRDefault="00D16CD6" w:rsidP="0083172E">
            <w:pPr>
              <w:jc w:val="center"/>
              <w:rPr>
                <w:rFonts w:ascii="Palatino Linotype" w:hAnsi="Palatino Linotype" w:cs="Arial"/>
                <w:b/>
              </w:rPr>
            </w:pPr>
          </w:p>
          <w:p w14:paraId="2135120C" w14:textId="77777777" w:rsidR="008560EA" w:rsidRPr="00D00E49" w:rsidRDefault="008560EA" w:rsidP="0083172E">
            <w:pPr>
              <w:jc w:val="center"/>
              <w:rPr>
                <w:rFonts w:ascii="Palatino Linotype" w:hAnsi="Palatino Linotype" w:cs="Arial"/>
                <w:b/>
              </w:rPr>
            </w:pPr>
          </w:p>
          <w:p w14:paraId="2F44F07F"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Javier Martínez Cruz</w:t>
            </w:r>
          </w:p>
          <w:p w14:paraId="02CAFF1A" w14:textId="77777777" w:rsidR="00FB68DB" w:rsidRPr="00D00E49" w:rsidRDefault="00FB68DB" w:rsidP="0083172E">
            <w:pPr>
              <w:jc w:val="center"/>
              <w:rPr>
                <w:rFonts w:ascii="Palatino Linotype" w:hAnsi="Palatino Linotype" w:cs="Arial"/>
              </w:rPr>
            </w:pPr>
            <w:r w:rsidRPr="00D00E49">
              <w:rPr>
                <w:rFonts w:ascii="Palatino Linotype" w:hAnsi="Palatino Linotype" w:cs="Arial"/>
              </w:rPr>
              <w:t>Comisionado</w:t>
            </w:r>
          </w:p>
          <w:p w14:paraId="40A92D16"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(RÚBRICA)</w:t>
            </w:r>
          </w:p>
          <w:p w14:paraId="6161C452" w14:textId="77777777" w:rsidR="00FB68DB" w:rsidRPr="00D00E49" w:rsidRDefault="00FB68DB" w:rsidP="0083172E">
            <w:pPr>
              <w:rPr>
                <w:rFonts w:ascii="Palatino Linotype" w:hAnsi="Palatino Linotype" w:cs="Arial"/>
                <w:b/>
              </w:rPr>
            </w:pPr>
          </w:p>
          <w:p w14:paraId="6F150ABC" w14:textId="77777777" w:rsidR="002C14B3" w:rsidRPr="00D00E49" w:rsidRDefault="002C14B3" w:rsidP="0083172E">
            <w:pPr>
              <w:rPr>
                <w:rFonts w:ascii="Palatino Linotype" w:hAnsi="Palatino Linotype" w:cs="Arial"/>
                <w:b/>
              </w:rPr>
            </w:pPr>
          </w:p>
          <w:p w14:paraId="1549B0AE" w14:textId="77777777" w:rsidR="002C14B3" w:rsidRPr="00D00E49" w:rsidRDefault="002C14B3" w:rsidP="0083172E">
            <w:pPr>
              <w:rPr>
                <w:rFonts w:ascii="Palatino Linotype" w:hAnsi="Palatino Linotype" w:cs="Arial"/>
                <w:b/>
              </w:rPr>
            </w:pPr>
          </w:p>
          <w:p w14:paraId="332497BE" w14:textId="77777777" w:rsidR="00AA5ADB" w:rsidRPr="00D00E49" w:rsidRDefault="00AA5ADB" w:rsidP="0083172E">
            <w:pPr>
              <w:rPr>
                <w:rFonts w:ascii="Palatino Linotype" w:hAnsi="Palatino Linotype" w:cs="Arial"/>
                <w:b/>
              </w:rPr>
            </w:pPr>
          </w:p>
        </w:tc>
        <w:tc>
          <w:tcPr>
            <w:tcW w:w="5183" w:type="dxa"/>
            <w:shd w:val="clear" w:color="auto" w:fill="auto"/>
          </w:tcPr>
          <w:p w14:paraId="1DDE2D44" w14:textId="77777777" w:rsidR="00FB68DB" w:rsidRPr="00D00E49" w:rsidRDefault="00FB68DB" w:rsidP="0083172E">
            <w:pPr>
              <w:jc w:val="center"/>
              <w:rPr>
                <w:rFonts w:ascii="Palatino Linotype" w:hAnsi="Palatino Linotype" w:cs="Arial"/>
                <w:b/>
              </w:rPr>
            </w:pPr>
          </w:p>
          <w:p w14:paraId="1E35A616" w14:textId="77777777" w:rsidR="008560EA" w:rsidRPr="00D00E49" w:rsidRDefault="008560EA" w:rsidP="0083172E">
            <w:pPr>
              <w:jc w:val="center"/>
              <w:rPr>
                <w:rFonts w:ascii="Palatino Linotype" w:hAnsi="Palatino Linotype" w:cs="Arial"/>
                <w:b/>
              </w:rPr>
            </w:pPr>
          </w:p>
          <w:p w14:paraId="0B31691F" w14:textId="77777777" w:rsidR="008560EA" w:rsidRPr="00D00E49" w:rsidRDefault="008560EA" w:rsidP="0083172E">
            <w:pPr>
              <w:jc w:val="center"/>
              <w:rPr>
                <w:rFonts w:ascii="Palatino Linotype" w:hAnsi="Palatino Linotype" w:cs="Arial"/>
                <w:b/>
              </w:rPr>
            </w:pPr>
          </w:p>
          <w:p w14:paraId="0C021634" w14:textId="77777777" w:rsidR="008560EA" w:rsidRPr="00D00E49" w:rsidRDefault="008560EA" w:rsidP="0083172E">
            <w:pPr>
              <w:jc w:val="center"/>
              <w:rPr>
                <w:rFonts w:ascii="Palatino Linotype" w:hAnsi="Palatino Linotype" w:cs="Arial"/>
                <w:b/>
              </w:rPr>
            </w:pPr>
          </w:p>
          <w:p w14:paraId="1447D00C"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 xml:space="preserve">Luis Gustavo Parra Noriega </w:t>
            </w:r>
          </w:p>
          <w:p w14:paraId="2205093E" w14:textId="77777777" w:rsidR="00FB68DB" w:rsidRPr="00D00E49" w:rsidRDefault="00FB68DB" w:rsidP="0083172E">
            <w:pPr>
              <w:jc w:val="center"/>
              <w:rPr>
                <w:rFonts w:ascii="Palatino Linotype" w:hAnsi="Palatino Linotype" w:cs="Arial"/>
              </w:rPr>
            </w:pPr>
            <w:r w:rsidRPr="00D00E49">
              <w:rPr>
                <w:rFonts w:ascii="Palatino Linotype" w:hAnsi="Palatino Linotype" w:cs="Arial"/>
              </w:rPr>
              <w:t>Comisionado</w:t>
            </w:r>
          </w:p>
          <w:p w14:paraId="67CC28EF" w14:textId="0279DE8A" w:rsidR="0094603D" w:rsidRPr="00D00E49" w:rsidRDefault="00AA5ADB" w:rsidP="0083172E">
            <w:pPr>
              <w:jc w:val="center"/>
              <w:rPr>
                <w:rFonts w:ascii="Palatino Linotype" w:hAnsi="Palatino Linotype" w:cs="Arial"/>
                <w:b/>
              </w:rPr>
            </w:pPr>
            <w:r w:rsidRPr="00D00E49">
              <w:rPr>
                <w:rFonts w:ascii="Palatino Linotype" w:hAnsi="Palatino Linotype" w:cs="Arial"/>
                <w:b/>
              </w:rPr>
              <w:t>(RÚBRICA)</w:t>
            </w:r>
          </w:p>
        </w:tc>
      </w:tr>
      <w:tr w:rsidR="009475EC" w:rsidRPr="00D00E49" w14:paraId="06285313" w14:textId="77777777" w:rsidTr="000E2D87">
        <w:trPr>
          <w:jc w:val="center"/>
        </w:trPr>
        <w:tc>
          <w:tcPr>
            <w:tcW w:w="10365" w:type="dxa"/>
            <w:gridSpan w:val="2"/>
            <w:shd w:val="clear" w:color="auto" w:fill="auto"/>
          </w:tcPr>
          <w:p w14:paraId="49F9C65B" w14:textId="77777777" w:rsidR="00FB68DB" w:rsidRPr="00D00E49" w:rsidRDefault="00FB68DB" w:rsidP="0083172E">
            <w:pPr>
              <w:jc w:val="center"/>
              <w:rPr>
                <w:rFonts w:ascii="Palatino Linotype" w:hAnsi="Palatino Linotype" w:cs="Arial"/>
                <w:b/>
              </w:rPr>
            </w:pPr>
            <w:r w:rsidRPr="00D00E49">
              <w:rPr>
                <w:rFonts w:ascii="Palatino Linotype" w:hAnsi="Palatino Linotype" w:cs="Arial"/>
                <w:b/>
              </w:rPr>
              <w:t>Alexis Tapia Ramírez</w:t>
            </w:r>
          </w:p>
          <w:p w14:paraId="0E3B668E" w14:textId="77777777" w:rsidR="00FB68DB" w:rsidRPr="00D00E49" w:rsidRDefault="00FB68DB" w:rsidP="0083172E">
            <w:pPr>
              <w:jc w:val="center"/>
              <w:rPr>
                <w:rFonts w:ascii="Palatino Linotype" w:hAnsi="Palatino Linotype" w:cs="Arial"/>
              </w:rPr>
            </w:pPr>
            <w:r w:rsidRPr="00D00E49">
              <w:rPr>
                <w:rFonts w:ascii="Palatino Linotype" w:hAnsi="Palatino Linotype" w:cs="Arial"/>
              </w:rPr>
              <w:t>Secretario Técnico del Pleno</w:t>
            </w:r>
          </w:p>
          <w:p w14:paraId="712CDE87" w14:textId="77777777" w:rsidR="0094603D" w:rsidRPr="00D00E49" w:rsidRDefault="00AA5ADB" w:rsidP="0083172E">
            <w:pPr>
              <w:jc w:val="center"/>
              <w:rPr>
                <w:rFonts w:ascii="Palatino Linotype" w:hAnsi="Palatino Linotype" w:cs="Arial"/>
                <w:b/>
              </w:rPr>
            </w:pPr>
            <w:r w:rsidRPr="00D00E49">
              <w:rPr>
                <w:rFonts w:ascii="Palatino Linotype" w:hAnsi="Palatino Linotype" w:cs="Arial"/>
                <w:b/>
              </w:rPr>
              <w:t>(RÚBRICA)</w:t>
            </w:r>
          </w:p>
          <w:p w14:paraId="2D21D655" w14:textId="185AFA93" w:rsidR="00AA5ADB" w:rsidRPr="00D00E49" w:rsidRDefault="00AA5ADB" w:rsidP="0083172E">
            <w:pPr>
              <w:jc w:val="center"/>
              <w:rPr>
                <w:rFonts w:ascii="Palatino Linotype" w:hAnsi="Palatino Linotype" w:cs="Arial"/>
                <w:b/>
              </w:rPr>
            </w:pPr>
          </w:p>
        </w:tc>
      </w:tr>
    </w:tbl>
    <w:p w14:paraId="29D4A96F" w14:textId="77777777" w:rsidR="00D16CD6" w:rsidRPr="00D00E49" w:rsidRDefault="00D16CD6" w:rsidP="0083172E">
      <w:pPr>
        <w:jc w:val="both"/>
        <w:rPr>
          <w:rFonts w:ascii="Palatino Linotype" w:hAnsi="Palatino Linotype" w:cs="Arial"/>
          <w:sz w:val="22"/>
        </w:rPr>
      </w:pPr>
    </w:p>
    <w:p w14:paraId="1339E853" w14:textId="77777777" w:rsidR="008560EA" w:rsidRPr="00D00E49" w:rsidRDefault="008560EA" w:rsidP="0083172E">
      <w:pPr>
        <w:jc w:val="both"/>
        <w:rPr>
          <w:rFonts w:ascii="Palatino Linotype" w:hAnsi="Palatino Linotype" w:cs="Arial"/>
          <w:sz w:val="21"/>
          <w:szCs w:val="21"/>
        </w:rPr>
      </w:pPr>
    </w:p>
    <w:p w14:paraId="2F926A95" w14:textId="77777777" w:rsidR="008560EA" w:rsidRPr="00D00E49" w:rsidRDefault="008560EA" w:rsidP="0083172E">
      <w:pPr>
        <w:jc w:val="both"/>
        <w:rPr>
          <w:rFonts w:ascii="Palatino Linotype" w:hAnsi="Palatino Linotype" w:cs="Arial"/>
          <w:sz w:val="21"/>
          <w:szCs w:val="21"/>
        </w:rPr>
      </w:pPr>
    </w:p>
    <w:p w14:paraId="1F0F92F9" w14:textId="77777777" w:rsidR="008560EA" w:rsidRPr="00D00E49" w:rsidRDefault="008560EA" w:rsidP="0083172E">
      <w:pPr>
        <w:jc w:val="both"/>
        <w:rPr>
          <w:rFonts w:ascii="Palatino Linotype" w:hAnsi="Palatino Linotype" w:cs="Arial"/>
          <w:sz w:val="21"/>
          <w:szCs w:val="21"/>
        </w:rPr>
      </w:pPr>
    </w:p>
    <w:p w14:paraId="338620D1" w14:textId="77777777" w:rsidR="008560EA" w:rsidRPr="00D00E49" w:rsidRDefault="008560EA" w:rsidP="0083172E">
      <w:pPr>
        <w:jc w:val="both"/>
        <w:rPr>
          <w:rFonts w:ascii="Palatino Linotype" w:hAnsi="Palatino Linotype" w:cs="Arial"/>
          <w:sz w:val="21"/>
          <w:szCs w:val="21"/>
        </w:rPr>
      </w:pPr>
    </w:p>
    <w:p w14:paraId="3BA5BAE8" w14:textId="77777777" w:rsidR="008560EA" w:rsidRPr="00D00E49" w:rsidRDefault="008560EA" w:rsidP="0083172E">
      <w:pPr>
        <w:jc w:val="both"/>
        <w:rPr>
          <w:rFonts w:ascii="Palatino Linotype" w:hAnsi="Palatino Linotype" w:cs="Arial"/>
          <w:sz w:val="21"/>
          <w:szCs w:val="21"/>
        </w:rPr>
      </w:pPr>
    </w:p>
    <w:p w14:paraId="63750BA8" w14:textId="56545F37" w:rsidR="009122BA" w:rsidRPr="00D00E49" w:rsidRDefault="00FB68DB" w:rsidP="0083172E">
      <w:pPr>
        <w:jc w:val="both"/>
        <w:rPr>
          <w:rFonts w:ascii="Palatino Linotype" w:hAnsi="Palatino Linotype" w:cs="Arial"/>
          <w:sz w:val="21"/>
          <w:szCs w:val="21"/>
        </w:rPr>
      </w:pPr>
      <w:r w:rsidRPr="00D00E49">
        <w:rPr>
          <w:rFonts w:ascii="Palatino Linotype" w:hAnsi="Palatino Linotype" w:cs="Arial"/>
          <w:sz w:val="21"/>
          <w:szCs w:val="21"/>
        </w:rPr>
        <w:t xml:space="preserve">Esta hoja corresponde a la resolución de fecha </w:t>
      </w:r>
      <w:r w:rsidR="00155598" w:rsidRPr="00D00E49">
        <w:rPr>
          <w:rFonts w:ascii="Palatino Linotype" w:hAnsi="Palatino Linotype" w:cs="Arial"/>
          <w:sz w:val="21"/>
          <w:szCs w:val="21"/>
        </w:rPr>
        <w:t xml:space="preserve">cinco de junio </w:t>
      </w:r>
      <w:r w:rsidR="002C14B3" w:rsidRPr="00D00E49">
        <w:rPr>
          <w:rFonts w:ascii="Palatino Linotype" w:hAnsi="Palatino Linotype" w:cs="Arial"/>
          <w:sz w:val="21"/>
          <w:szCs w:val="21"/>
        </w:rPr>
        <w:t>de dos mil diecinueve</w:t>
      </w:r>
      <w:r w:rsidRPr="00D00E49">
        <w:rPr>
          <w:rFonts w:ascii="Palatino Linotype" w:hAnsi="Palatino Linotype" w:cs="Arial"/>
          <w:sz w:val="21"/>
          <w:szCs w:val="21"/>
        </w:rPr>
        <w:t xml:space="preserve">, emitida en </w:t>
      </w:r>
      <w:r w:rsidR="00790597" w:rsidRPr="00D00E49">
        <w:rPr>
          <w:rFonts w:ascii="Palatino Linotype" w:hAnsi="Palatino Linotype" w:cs="Arial"/>
          <w:sz w:val="21"/>
          <w:szCs w:val="21"/>
        </w:rPr>
        <w:t>los</w:t>
      </w:r>
      <w:r w:rsidRPr="00D00E49">
        <w:rPr>
          <w:rFonts w:ascii="Palatino Linotype" w:hAnsi="Palatino Linotype" w:cs="Arial"/>
          <w:sz w:val="21"/>
          <w:szCs w:val="21"/>
        </w:rPr>
        <w:t xml:space="preserve"> recurso</w:t>
      </w:r>
      <w:r w:rsidR="00790597" w:rsidRPr="00D00E49">
        <w:rPr>
          <w:rFonts w:ascii="Palatino Linotype" w:hAnsi="Palatino Linotype" w:cs="Arial"/>
          <w:sz w:val="21"/>
          <w:szCs w:val="21"/>
        </w:rPr>
        <w:t>s</w:t>
      </w:r>
      <w:r w:rsidRPr="00D00E49">
        <w:rPr>
          <w:rFonts w:ascii="Palatino Linotype" w:hAnsi="Palatino Linotype" w:cs="Arial"/>
          <w:sz w:val="21"/>
          <w:szCs w:val="21"/>
        </w:rPr>
        <w:t xml:space="preserve"> de </w:t>
      </w:r>
      <w:r w:rsidR="00E350BA" w:rsidRPr="00D00E49">
        <w:rPr>
          <w:rFonts w:ascii="Palatino Linotype" w:hAnsi="Palatino Linotype" w:cs="Arial"/>
          <w:sz w:val="21"/>
          <w:szCs w:val="21"/>
        </w:rPr>
        <w:t>re</w:t>
      </w:r>
      <w:r w:rsidR="008560EA" w:rsidRPr="00D00E49">
        <w:rPr>
          <w:rFonts w:ascii="Palatino Linotype" w:hAnsi="Palatino Linotype" w:cs="Arial"/>
          <w:sz w:val="21"/>
          <w:szCs w:val="21"/>
        </w:rPr>
        <w:t xml:space="preserve">visión 01307/INFOEM/IP/RR/2019 y </w:t>
      </w:r>
      <w:r w:rsidR="00E350BA" w:rsidRPr="00D00E49">
        <w:rPr>
          <w:rFonts w:ascii="Palatino Linotype" w:hAnsi="Palatino Linotype" w:cs="Arial"/>
          <w:sz w:val="21"/>
          <w:szCs w:val="21"/>
        </w:rPr>
        <w:t xml:space="preserve">acumulados. </w:t>
      </w:r>
    </w:p>
    <w:p w14:paraId="141FAA2C" w14:textId="168A3AAA" w:rsidR="00FE4D07" w:rsidRPr="00E350BA" w:rsidRDefault="00E350BA" w:rsidP="0083172E">
      <w:pPr>
        <w:jc w:val="both"/>
        <w:rPr>
          <w:rFonts w:ascii="Palatino Linotype" w:hAnsi="Palatino Linotype"/>
          <w:sz w:val="21"/>
          <w:szCs w:val="21"/>
        </w:rPr>
      </w:pPr>
      <w:r w:rsidRPr="00D00E49">
        <w:rPr>
          <w:rFonts w:ascii="Palatino Linotype" w:hAnsi="Palatino Linotype" w:cs="Arial"/>
          <w:sz w:val="21"/>
          <w:szCs w:val="21"/>
        </w:rPr>
        <w:t>ATU</w:t>
      </w:r>
      <w:r w:rsidR="00FB68DB" w:rsidRPr="00D00E49">
        <w:rPr>
          <w:rFonts w:ascii="Palatino Linotype" w:hAnsi="Palatino Linotype" w:cs="Arial"/>
          <w:sz w:val="21"/>
          <w:szCs w:val="21"/>
        </w:rPr>
        <w:t>/</w:t>
      </w:r>
      <w:r w:rsidR="002C14B3" w:rsidRPr="00D00E49">
        <w:rPr>
          <w:rFonts w:ascii="Palatino Linotype" w:hAnsi="Palatino Linotype" w:cs="Arial"/>
          <w:sz w:val="21"/>
          <w:szCs w:val="21"/>
        </w:rPr>
        <w:t>CBO</w:t>
      </w:r>
      <w:r w:rsidRPr="00D00E49">
        <w:rPr>
          <w:rFonts w:ascii="Palatino Linotype" w:hAnsi="Palatino Linotype" w:cs="Arial"/>
          <w:sz w:val="21"/>
          <w:szCs w:val="21"/>
        </w:rPr>
        <w:t>/AAS</w:t>
      </w:r>
    </w:p>
    <w:sectPr w:rsidR="00FE4D07" w:rsidRPr="00E350BA" w:rsidSect="007C72A3">
      <w:headerReference w:type="default" r:id="rId36"/>
      <w:footerReference w:type="default" r:id="rId37"/>
      <w:headerReference w:type="first" r:id="rId38"/>
      <w:footerReference w:type="first" r:id="rId39"/>
      <w:type w:val="continuous"/>
      <w:pgSz w:w="12240" w:h="15840"/>
      <w:pgMar w:top="1418" w:right="1418" w:bottom="1418" w:left="1701" w:header="851" w:footer="111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A68D25" w14:textId="77777777" w:rsidR="00CF58C5" w:rsidRDefault="00CF58C5" w:rsidP="00C80F8C">
      <w:r>
        <w:separator/>
      </w:r>
    </w:p>
  </w:endnote>
  <w:endnote w:type="continuationSeparator" w:id="0">
    <w:p w14:paraId="19EDC387" w14:textId="77777777" w:rsidR="00CF58C5" w:rsidRDefault="00CF58C5"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Courier New"/>
    <w:charset w:val="00"/>
    <w:family w:val="auto"/>
    <w:pitch w:val="variable"/>
    <w:sig w:usb0="00000003" w:usb1="00000000" w:usb2="00000000" w:usb3="00000000" w:csb0="00000001"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man Old Style,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8B616" w14:textId="24FCCFEC" w:rsidR="00701FCF" w:rsidRPr="00A54CF4" w:rsidRDefault="00701FCF" w:rsidP="00A54CF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F43101">
      <w:rPr>
        <w:rFonts w:ascii="Palatino Linotype" w:hAnsi="Palatino Linotype" w:cs="Arial"/>
        <w:b/>
        <w:bCs/>
        <w:noProof/>
        <w:sz w:val="20"/>
        <w:szCs w:val="20"/>
      </w:rPr>
      <w:t>21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F43101">
      <w:rPr>
        <w:rFonts w:ascii="Palatino Linotype" w:hAnsi="Palatino Linotype" w:cs="Arial"/>
        <w:b/>
        <w:bCs/>
        <w:noProof/>
        <w:sz w:val="20"/>
        <w:szCs w:val="20"/>
      </w:rPr>
      <w:t>63</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B6CA19" w14:textId="77777777" w:rsidR="00701FCF" w:rsidRPr="00F12350" w:rsidRDefault="00701FCF"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F43101">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F43101">
      <w:rPr>
        <w:rFonts w:ascii="Palatino Linotype" w:hAnsi="Palatino Linotype" w:cs="Arial"/>
        <w:b/>
        <w:bCs/>
        <w:noProof/>
        <w:sz w:val="20"/>
        <w:szCs w:val="20"/>
      </w:rPr>
      <w:t>63</w:t>
    </w:r>
    <w:r w:rsidRPr="00F12350">
      <w:rPr>
        <w:rFonts w:ascii="Palatino Linotype" w:hAnsi="Palatino Linotype" w:cs="Arial"/>
        <w:b/>
        <w:bCs/>
        <w:sz w:val="20"/>
        <w:szCs w:val="20"/>
      </w:rPr>
      <w:fldChar w:fldCharType="end"/>
    </w:r>
  </w:p>
  <w:p w14:paraId="1A73F3BB" w14:textId="77777777" w:rsidR="00701FCF" w:rsidRDefault="00701FC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B26E19" w14:textId="77777777" w:rsidR="00CF58C5" w:rsidRDefault="00CF58C5" w:rsidP="00C80F8C">
      <w:r>
        <w:separator/>
      </w:r>
    </w:p>
  </w:footnote>
  <w:footnote w:type="continuationSeparator" w:id="0">
    <w:p w14:paraId="263DAC94" w14:textId="77777777" w:rsidR="00CF58C5" w:rsidRDefault="00CF58C5" w:rsidP="00C80F8C">
      <w:r>
        <w:continuationSeparator/>
      </w:r>
    </w:p>
  </w:footnote>
  <w:footnote w:id="1">
    <w:p w14:paraId="1126EBDC" w14:textId="77777777" w:rsidR="00701FCF" w:rsidRPr="003B7B74" w:rsidRDefault="00701FCF" w:rsidP="00A76DAA">
      <w:pPr>
        <w:pStyle w:val="Textonotapie"/>
        <w:spacing w:before="60" w:after="60"/>
        <w:jc w:val="both"/>
        <w:rPr>
          <w:rFonts w:ascii="Palatino Linotype" w:hAnsi="Palatino Linotype"/>
          <w:sz w:val="18"/>
          <w:szCs w:val="16"/>
        </w:rPr>
      </w:pPr>
      <w:r>
        <w:rPr>
          <w:rStyle w:val="Refdenotaalpie"/>
        </w:rPr>
        <w:footnoteRef/>
      </w:r>
      <w:r>
        <w:t xml:space="preserve"> </w:t>
      </w:r>
      <w:r w:rsidRPr="003B7B74">
        <w:rPr>
          <w:rFonts w:ascii="Palatino Linotype" w:hAnsi="Palatino Linotype"/>
          <w:b/>
          <w:sz w:val="18"/>
          <w:szCs w:val="16"/>
        </w:rPr>
        <w:t xml:space="preserve">Artículo 179. </w:t>
      </w:r>
      <w:r w:rsidRPr="003B7B74">
        <w:rPr>
          <w:rFonts w:ascii="Palatino Linotype" w:hAnsi="Palatino Linotype"/>
          <w:sz w:val="18"/>
          <w:szCs w:val="16"/>
        </w:rPr>
        <w:t xml:space="preserve">El recurso de revisión es un medio de protección que la Ley otorga a los particulares, para hacer valer su derecho de acceso a la información pública, y procederá en contra de las siguientes causas: </w:t>
      </w:r>
    </w:p>
    <w:p w14:paraId="1D332047" w14:textId="77777777" w:rsidR="00701FCF" w:rsidRPr="003B7B74" w:rsidRDefault="00701FCF" w:rsidP="00A76DAA">
      <w:pPr>
        <w:pStyle w:val="Textonotapie"/>
        <w:spacing w:before="60" w:after="60"/>
        <w:jc w:val="both"/>
        <w:rPr>
          <w:rFonts w:ascii="Palatino Linotype" w:hAnsi="Palatino Linotype"/>
          <w:sz w:val="18"/>
          <w:szCs w:val="16"/>
        </w:rPr>
      </w:pPr>
      <w:r w:rsidRPr="003B7B74">
        <w:rPr>
          <w:rFonts w:ascii="Palatino Linotype" w:hAnsi="Palatino Linotype"/>
          <w:sz w:val="18"/>
          <w:szCs w:val="16"/>
        </w:rPr>
        <w:t>[…]</w:t>
      </w:r>
    </w:p>
    <w:p w14:paraId="4D6A16F6" w14:textId="77777777" w:rsidR="00701FCF" w:rsidRPr="003B7B74" w:rsidRDefault="00701FCF" w:rsidP="00A76DAA">
      <w:pPr>
        <w:pStyle w:val="Textonotapie"/>
        <w:spacing w:before="60" w:after="60"/>
        <w:jc w:val="both"/>
        <w:rPr>
          <w:rFonts w:ascii="Palatino Linotype" w:hAnsi="Palatino Linotype"/>
          <w:sz w:val="18"/>
          <w:szCs w:val="16"/>
        </w:rPr>
      </w:pPr>
      <w:r w:rsidRPr="003B7B74">
        <w:rPr>
          <w:rFonts w:ascii="Palatino Linotype" w:hAnsi="Palatino Linotype"/>
          <w:sz w:val="18"/>
          <w:szCs w:val="16"/>
        </w:rPr>
        <w:t>X. Los costos o tiempos de entrega de la información;</w:t>
      </w:r>
    </w:p>
  </w:footnote>
  <w:footnote w:id="2">
    <w:p w14:paraId="79FFCD08" w14:textId="77777777" w:rsidR="00701FCF" w:rsidRPr="003B7B74" w:rsidRDefault="00701FCF" w:rsidP="00A76DAA">
      <w:pPr>
        <w:pStyle w:val="Textonotapie"/>
        <w:spacing w:before="60" w:after="60"/>
        <w:jc w:val="both"/>
        <w:rPr>
          <w:rFonts w:ascii="Palatino Linotype" w:hAnsi="Palatino Linotype"/>
          <w:sz w:val="18"/>
          <w:szCs w:val="16"/>
        </w:rPr>
      </w:pPr>
      <w:r>
        <w:rPr>
          <w:rStyle w:val="Refdenotaalpie"/>
        </w:rPr>
        <w:footnoteRef/>
      </w:r>
      <w:r>
        <w:t xml:space="preserve"> </w:t>
      </w:r>
      <w:r w:rsidRPr="003B7B74">
        <w:rPr>
          <w:rFonts w:ascii="Palatino Linotype" w:hAnsi="Palatino Linotype"/>
          <w:sz w:val="18"/>
          <w:szCs w:val="16"/>
        </w:rPr>
        <w:t>Noveno. Las políticas de aplicabilidad de la información son las siguientes:</w:t>
      </w:r>
    </w:p>
    <w:p w14:paraId="65699ACC" w14:textId="77777777" w:rsidR="00701FCF" w:rsidRPr="003B7B74" w:rsidRDefault="00701FCF" w:rsidP="00A76DAA">
      <w:pPr>
        <w:pStyle w:val="Textonotapie"/>
        <w:spacing w:before="60" w:after="60"/>
        <w:jc w:val="both"/>
        <w:rPr>
          <w:rFonts w:ascii="Palatino Linotype" w:hAnsi="Palatino Linotype"/>
          <w:sz w:val="18"/>
          <w:szCs w:val="16"/>
        </w:rPr>
      </w:pPr>
      <w:r w:rsidRPr="003B7B74">
        <w:rPr>
          <w:rFonts w:ascii="Palatino Linotype" w:hAnsi="Palatino Linotype"/>
          <w:sz w:val="18"/>
          <w:szCs w:val="16"/>
        </w:rPr>
        <w:t>[…]</w:t>
      </w:r>
    </w:p>
    <w:p w14:paraId="1F647DB8" w14:textId="77777777" w:rsidR="00701FCF" w:rsidRPr="003B7B74" w:rsidRDefault="00701FCF" w:rsidP="00A76DAA">
      <w:pPr>
        <w:pStyle w:val="Textonotapie"/>
        <w:spacing w:before="60" w:after="60"/>
        <w:jc w:val="both"/>
        <w:rPr>
          <w:rFonts w:ascii="Palatino Linotype" w:hAnsi="Palatino Linotype"/>
          <w:sz w:val="18"/>
          <w:szCs w:val="16"/>
        </w:rPr>
      </w:pPr>
      <w:r w:rsidRPr="003B7B74">
        <w:rPr>
          <w:rFonts w:ascii="Palatino Linotype" w:hAnsi="Palatino Linotype"/>
          <w:sz w:val="18"/>
          <w:szCs w:val="16"/>
        </w:rPr>
        <w:t>III. Los organismos garantes publicarán en su sección de Transparencia la Tabla de aplicabilidad de las Obligaciones de Transparencia comunes y específicas de todos los sujetos obligados que se incluyen en el padrón federal y de la Entidad Federativa que les corresponda. Por otra parte, los sujetos obligados publicarán la Tabla de aplicabilidad de las Obligaciones de Transparencia comunes y específicas que les corresponda individualmente, la cual deberá ser verificada y aprobada por el organismo garante respectivo.</w:t>
      </w:r>
    </w:p>
  </w:footnote>
  <w:footnote w:id="3">
    <w:p w14:paraId="7956C431" w14:textId="0E0E009B" w:rsidR="00701FCF" w:rsidRPr="000A7582" w:rsidRDefault="00701FCF" w:rsidP="000A7582">
      <w:pPr>
        <w:pStyle w:val="Textonotapie"/>
        <w:jc w:val="both"/>
        <w:rPr>
          <w:rFonts w:ascii="Palatino Linotype" w:hAnsi="Palatino Linotype"/>
          <w:sz w:val="16"/>
          <w:szCs w:val="16"/>
        </w:rPr>
      </w:pPr>
      <w:r w:rsidRPr="000A7582">
        <w:rPr>
          <w:rStyle w:val="Refdenotaalpie"/>
          <w:rFonts w:ascii="Palatino Linotype" w:hAnsi="Palatino Linotype"/>
          <w:sz w:val="16"/>
          <w:szCs w:val="16"/>
        </w:rPr>
        <w:footnoteRef/>
      </w:r>
      <w:r w:rsidRPr="000A7582">
        <w:rPr>
          <w:rFonts w:ascii="Palatino Linotype" w:hAnsi="Palatino Linotype"/>
          <w:sz w:val="16"/>
          <w:szCs w:val="16"/>
        </w:rPr>
        <w:t xml:space="preserve"> Cabe </w:t>
      </w:r>
      <w:r>
        <w:rPr>
          <w:rFonts w:ascii="Palatino Linotype" w:hAnsi="Palatino Linotype"/>
          <w:sz w:val="16"/>
          <w:szCs w:val="16"/>
        </w:rPr>
        <w:t>precisar</w:t>
      </w:r>
      <w:r w:rsidRPr="000A7582">
        <w:rPr>
          <w:rFonts w:ascii="Palatino Linotype" w:hAnsi="Palatino Linotype"/>
          <w:sz w:val="16"/>
          <w:szCs w:val="16"/>
        </w:rPr>
        <w:t xml:space="preserve">, que derivado de la literalidad de las solicitudes de acceso a la información pública y de lo manifestado como razones y motivos de inconformidad, se entiende que </w:t>
      </w:r>
      <w:r w:rsidRPr="008560EA">
        <w:rPr>
          <w:rFonts w:ascii="Palatino Linotype" w:hAnsi="Palatino Linotype"/>
          <w:b/>
          <w:sz w:val="16"/>
          <w:szCs w:val="16"/>
        </w:rPr>
        <w:t>EL RECURRENTE</w:t>
      </w:r>
      <w:r w:rsidRPr="000A7582">
        <w:rPr>
          <w:rFonts w:ascii="Palatino Linotype" w:hAnsi="Palatino Linotype"/>
          <w:sz w:val="16"/>
          <w:szCs w:val="16"/>
        </w:rPr>
        <w:t>, pretende el acceso a los informes financieros valid</w:t>
      </w:r>
      <w:r>
        <w:rPr>
          <w:rFonts w:ascii="Palatino Linotype" w:hAnsi="Palatino Linotype"/>
          <w:sz w:val="16"/>
          <w:szCs w:val="16"/>
        </w:rPr>
        <w:t>ad</w:t>
      </w:r>
      <w:r w:rsidRPr="000A7582">
        <w:rPr>
          <w:rFonts w:ascii="Palatino Linotype" w:hAnsi="Palatino Linotype"/>
          <w:sz w:val="16"/>
          <w:szCs w:val="16"/>
        </w:rPr>
        <w:t>os y firmados por la Unidad de Supervisión de Ingresos en Instituciones Educativas, de conformidad con lo estipulado en los artículos 13 y 181 de la Ley de Transparencia y Acceso a la Información Pública del Estado de México y Municipios.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954" w:type="dxa"/>
      <w:jc w:val="right"/>
      <w:tblLayout w:type="fixed"/>
      <w:tblLook w:val="04A0" w:firstRow="1" w:lastRow="0" w:firstColumn="1" w:lastColumn="0" w:noHBand="0" w:noVBand="1"/>
    </w:tblPr>
    <w:tblGrid>
      <w:gridCol w:w="2830"/>
      <w:gridCol w:w="3124"/>
    </w:tblGrid>
    <w:tr w:rsidR="00701FCF" w:rsidRPr="00F04980" w14:paraId="01CF47D4" w14:textId="77777777" w:rsidTr="005665E9">
      <w:trPr>
        <w:jc w:val="right"/>
      </w:trPr>
      <w:tc>
        <w:tcPr>
          <w:tcW w:w="2830" w:type="dxa"/>
          <w:shd w:val="clear" w:color="auto" w:fill="auto"/>
          <w:vAlign w:val="center"/>
        </w:tcPr>
        <w:p w14:paraId="3240D199" w14:textId="47F7D614" w:rsidR="00701FCF" w:rsidRPr="00F04980" w:rsidRDefault="00701FCF" w:rsidP="00AA4C4A">
          <w:pPr>
            <w:rPr>
              <w:rFonts w:ascii="Palatino Linotype" w:hAnsi="Palatino Linotype"/>
              <w:b/>
              <w:spacing w:val="-20"/>
              <w:sz w:val="22"/>
              <w:szCs w:val="22"/>
              <w:lang w:val="es-ES_tradnl"/>
            </w:rPr>
          </w:pPr>
          <w:r w:rsidRPr="005A5E02">
            <w:rPr>
              <w:rFonts w:ascii="Palatino Linotype" w:hAnsi="Palatino Linotype"/>
              <w:b/>
              <w:sz w:val="22"/>
              <w:szCs w:val="22"/>
              <w:lang w:val="es-ES_tradnl"/>
            </w:rPr>
            <w:t>Recurso</w:t>
          </w:r>
          <w:r>
            <w:rPr>
              <w:rFonts w:ascii="Palatino Linotype" w:hAnsi="Palatino Linotype"/>
              <w:b/>
              <w:sz w:val="22"/>
              <w:szCs w:val="22"/>
              <w:lang w:val="es-ES_tradnl"/>
            </w:rPr>
            <w:t>s</w:t>
          </w:r>
          <w:r w:rsidRPr="005A5E02">
            <w:rPr>
              <w:rFonts w:ascii="Palatino Linotype" w:hAnsi="Palatino Linotype"/>
              <w:b/>
              <w:sz w:val="22"/>
              <w:szCs w:val="22"/>
              <w:lang w:val="es-ES_tradnl"/>
            </w:rPr>
            <w:t xml:space="preserve"> de Revisión:</w:t>
          </w:r>
        </w:p>
      </w:tc>
      <w:tc>
        <w:tcPr>
          <w:tcW w:w="3124" w:type="dxa"/>
          <w:shd w:val="clear" w:color="auto" w:fill="auto"/>
          <w:vAlign w:val="center"/>
        </w:tcPr>
        <w:p w14:paraId="7BB5A030" w14:textId="043818AE" w:rsidR="00701FCF" w:rsidRPr="00F04980" w:rsidRDefault="00701FCF" w:rsidP="005665E9">
          <w:pPr>
            <w:ind w:right="176"/>
            <w:jc w:val="both"/>
            <w:rPr>
              <w:rFonts w:ascii="Palatino Linotype" w:hAnsi="Palatino Linotype"/>
              <w:b/>
              <w:sz w:val="22"/>
              <w:szCs w:val="22"/>
              <w:lang w:val="es-ES_tradnl"/>
            </w:rPr>
          </w:pPr>
          <w:r>
            <w:rPr>
              <w:rFonts w:ascii="Palatino Linotype" w:hAnsi="Palatino Linotype"/>
              <w:b/>
              <w:sz w:val="22"/>
              <w:szCs w:val="22"/>
            </w:rPr>
            <w:t xml:space="preserve">01307/INFOEM/IP/RR/2019 y </w:t>
          </w:r>
          <w:r w:rsidRPr="00780ED5">
            <w:rPr>
              <w:rFonts w:ascii="Palatino Linotype" w:hAnsi="Palatino Linotype"/>
              <w:b/>
              <w:sz w:val="22"/>
              <w:szCs w:val="22"/>
            </w:rPr>
            <w:t>acumulados</w:t>
          </w:r>
        </w:p>
      </w:tc>
    </w:tr>
    <w:tr w:rsidR="00701FCF" w:rsidRPr="00F04980" w14:paraId="103E6479" w14:textId="77777777" w:rsidTr="005665E9">
      <w:trPr>
        <w:jc w:val="right"/>
      </w:trPr>
      <w:tc>
        <w:tcPr>
          <w:tcW w:w="2830" w:type="dxa"/>
          <w:shd w:val="clear" w:color="auto" w:fill="auto"/>
          <w:vAlign w:val="center"/>
        </w:tcPr>
        <w:p w14:paraId="0A12D891" w14:textId="2E25AA00" w:rsidR="00701FCF" w:rsidRPr="00F04980" w:rsidRDefault="00701FCF" w:rsidP="00AA4C4A">
          <w:pPr>
            <w:rPr>
              <w:rFonts w:ascii="Palatino Linotype" w:hAnsi="Palatino Linotype"/>
              <w:b/>
              <w:spacing w:val="-20"/>
              <w:sz w:val="22"/>
              <w:szCs w:val="22"/>
              <w:lang w:val="es-ES_tradnl"/>
            </w:rPr>
          </w:pPr>
          <w:r>
            <w:rPr>
              <w:rFonts w:ascii="Palatino Linotype" w:hAnsi="Palatino Linotype"/>
              <w:b/>
              <w:sz w:val="22"/>
              <w:szCs w:val="22"/>
              <w:lang w:val="es-ES_tradnl"/>
            </w:rPr>
            <w:t>Sujeto O</w:t>
          </w:r>
          <w:r w:rsidRPr="005A5E02">
            <w:rPr>
              <w:rFonts w:ascii="Palatino Linotype" w:hAnsi="Palatino Linotype"/>
              <w:b/>
              <w:sz w:val="22"/>
              <w:szCs w:val="22"/>
              <w:lang w:val="es-ES_tradnl"/>
            </w:rPr>
            <w:t>bligado:</w:t>
          </w:r>
        </w:p>
      </w:tc>
      <w:tc>
        <w:tcPr>
          <w:tcW w:w="3124" w:type="dxa"/>
          <w:shd w:val="clear" w:color="auto" w:fill="auto"/>
          <w:vAlign w:val="center"/>
        </w:tcPr>
        <w:p w14:paraId="100AFAA6" w14:textId="0E79CF18" w:rsidR="00701FCF" w:rsidRPr="00F04980" w:rsidRDefault="00701FCF" w:rsidP="005665E9">
          <w:pPr>
            <w:ind w:right="176"/>
            <w:jc w:val="both"/>
            <w:rPr>
              <w:rFonts w:ascii="Palatino Linotype" w:hAnsi="Palatino Linotype"/>
              <w:b/>
              <w:spacing w:val="-20"/>
              <w:sz w:val="22"/>
              <w:szCs w:val="22"/>
              <w:lang w:val="es-ES_tradnl"/>
            </w:rPr>
          </w:pPr>
          <w:r w:rsidRPr="00780ED5">
            <w:rPr>
              <w:rFonts w:ascii="Palatino Linotype" w:hAnsi="Palatino Linotype"/>
              <w:b/>
            </w:rPr>
            <w:t>Secretaría de Educación</w:t>
          </w:r>
        </w:p>
      </w:tc>
    </w:tr>
    <w:tr w:rsidR="00701FCF" w:rsidRPr="00F04980" w14:paraId="0D5A3EAA" w14:textId="77777777" w:rsidTr="005665E9">
      <w:trPr>
        <w:jc w:val="right"/>
      </w:trPr>
      <w:tc>
        <w:tcPr>
          <w:tcW w:w="2830" w:type="dxa"/>
          <w:shd w:val="clear" w:color="auto" w:fill="auto"/>
          <w:vAlign w:val="center"/>
        </w:tcPr>
        <w:p w14:paraId="10C69ACA" w14:textId="156FDE2E" w:rsidR="00701FCF" w:rsidRDefault="00701FCF" w:rsidP="00701FCF">
          <w:pPr>
            <w:rPr>
              <w:rFonts w:ascii="Palatino Linotype" w:hAnsi="Palatino Linotype"/>
              <w:b/>
              <w:sz w:val="22"/>
              <w:szCs w:val="22"/>
              <w:lang w:val="es-ES_tradnl"/>
            </w:rPr>
          </w:pPr>
          <w:r w:rsidRPr="005A5E02">
            <w:rPr>
              <w:rFonts w:ascii="Palatino Linotype" w:hAnsi="Palatino Linotype"/>
              <w:b/>
            </w:rPr>
            <w:t>Comisionada ponente:</w:t>
          </w:r>
        </w:p>
      </w:tc>
      <w:tc>
        <w:tcPr>
          <w:tcW w:w="3124" w:type="dxa"/>
          <w:shd w:val="clear" w:color="auto" w:fill="auto"/>
          <w:vAlign w:val="center"/>
        </w:tcPr>
        <w:p w14:paraId="2E2CF25A" w14:textId="7FAB5A0E" w:rsidR="00701FCF" w:rsidRPr="00780ED5" w:rsidRDefault="00701FCF" w:rsidP="00701FCF">
          <w:pPr>
            <w:ind w:right="176"/>
            <w:jc w:val="both"/>
            <w:rPr>
              <w:rFonts w:ascii="Palatino Linotype" w:hAnsi="Palatino Linotype"/>
              <w:b/>
            </w:rPr>
          </w:pPr>
          <w:r w:rsidRPr="00780ED5">
            <w:rPr>
              <w:rFonts w:ascii="Palatino Linotype" w:hAnsi="Palatino Linotype"/>
              <w:b/>
            </w:rPr>
            <w:t>Eva Abaid Yapur</w:t>
          </w:r>
        </w:p>
      </w:tc>
    </w:tr>
  </w:tbl>
  <w:p w14:paraId="44A12D97" w14:textId="70DE2B63" w:rsidR="00701FCF" w:rsidRDefault="00701FCF" w:rsidP="00F04980">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1B1631" w14:textId="77777777" w:rsidR="00701FCF" w:rsidRDefault="00701FCF" w:rsidP="00731791">
    <w:pPr>
      <w:pStyle w:val="Encabezado"/>
      <w:jc w:val="both"/>
      <w:rPr>
        <w:rFonts w:ascii="Palatino Linotype" w:hAnsi="Palatino Linotype"/>
        <w:sz w:val="16"/>
      </w:rPr>
    </w:pPr>
  </w:p>
  <w:tbl>
    <w:tblPr>
      <w:tblStyle w:val="Tablaconcuadrcula"/>
      <w:tblW w:w="7669" w:type="dxa"/>
      <w:tblInd w:w="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5"/>
      <w:gridCol w:w="3554"/>
    </w:tblGrid>
    <w:tr w:rsidR="00701FCF" w14:paraId="1675748B" w14:textId="77777777" w:rsidTr="0017124E">
      <w:tc>
        <w:tcPr>
          <w:tcW w:w="4115" w:type="dxa"/>
          <w:vAlign w:val="center"/>
        </w:tcPr>
        <w:p w14:paraId="488BD4D9" w14:textId="58AD2CA2" w:rsidR="00701FCF" w:rsidRPr="00F04980" w:rsidRDefault="00701FCF" w:rsidP="00AA4C4A">
          <w:pPr>
            <w:pStyle w:val="Encabezado"/>
            <w:jc w:val="right"/>
            <w:rPr>
              <w:rFonts w:ascii="Palatino Linotype" w:hAnsi="Palatino Linotype"/>
              <w:b/>
              <w:spacing w:val="-20"/>
            </w:rPr>
          </w:pPr>
          <w:r w:rsidRPr="005A5E02">
            <w:rPr>
              <w:rFonts w:ascii="Palatino Linotype" w:hAnsi="Palatino Linotype"/>
              <w:b/>
            </w:rPr>
            <w:t>Recurso</w:t>
          </w:r>
          <w:r>
            <w:rPr>
              <w:rFonts w:ascii="Palatino Linotype" w:hAnsi="Palatino Linotype"/>
              <w:b/>
            </w:rPr>
            <w:t>s</w:t>
          </w:r>
          <w:r w:rsidRPr="005A5E02">
            <w:rPr>
              <w:rFonts w:ascii="Palatino Linotype" w:hAnsi="Palatino Linotype"/>
              <w:b/>
            </w:rPr>
            <w:t xml:space="preserve"> de Revisión:</w:t>
          </w:r>
        </w:p>
      </w:tc>
      <w:tc>
        <w:tcPr>
          <w:tcW w:w="3554" w:type="dxa"/>
          <w:vAlign w:val="center"/>
        </w:tcPr>
        <w:p w14:paraId="377173D5" w14:textId="1F789823" w:rsidR="00701FCF" w:rsidRPr="00780ED5" w:rsidRDefault="00701FCF" w:rsidP="00C12EB8">
          <w:pPr>
            <w:pStyle w:val="Encabezado"/>
            <w:jc w:val="both"/>
            <w:rPr>
              <w:rFonts w:ascii="Palatino Linotype" w:hAnsi="Palatino Linotype"/>
              <w:b/>
            </w:rPr>
          </w:pPr>
          <w:r w:rsidRPr="00780ED5">
            <w:rPr>
              <w:rFonts w:ascii="Palatino Linotype" w:hAnsi="Palatino Linotype"/>
              <w:b/>
            </w:rPr>
            <w:t>01307/INFOEM/IP/RR</w:t>
          </w:r>
          <w:r>
            <w:rPr>
              <w:rFonts w:ascii="Palatino Linotype" w:hAnsi="Palatino Linotype"/>
              <w:b/>
            </w:rPr>
            <w:t xml:space="preserve">/2019, y </w:t>
          </w:r>
          <w:r w:rsidRPr="00780ED5">
            <w:rPr>
              <w:rFonts w:ascii="Palatino Linotype" w:hAnsi="Palatino Linotype"/>
              <w:b/>
            </w:rPr>
            <w:t>acumulados</w:t>
          </w:r>
        </w:p>
      </w:tc>
    </w:tr>
    <w:tr w:rsidR="00701FCF" w14:paraId="3BF9B89F" w14:textId="77777777" w:rsidTr="0017124E">
      <w:tc>
        <w:tcPr>
          <w:tcW w:w="4115" w:type="dxa"/>
          <w:vAlign w:val="center"/>
        </w:tcPr>
        <w:p w14:paraId="3304BAE2" w14:textId="433912F6" w:rsidR="00701FCF" w:rsidRPr="00F04980" w:rsidRDefault="00701FCF" w:rsidP="00AA4C4A">
          <w:pPr>
            <w:pStyle w:val="Encabezado"/>
            <w:jc w:val="right"/>
            <w:rPr>
              <w:rFonts w:ascii="Palatino Linotype" w:hAnsi="Palatino Linotype"/>
              <w:b/>
              <w:spacing w:val="-20"/>
            </w:rPr>
          </w:pPr>
          <w:r w:rsidRPr="005A5E02">
            <w:rPr>
              <w:rFonts w:ascii="Palatino Linotype" w:hAnsi="Palatino Linotype"/>
              <w:b/>
            </w:rPr>
            <w:t>Recurrente:</w:t>
          </w:r>
        </w:p>
      </w:tc>
      <w:tc>
        <w:tcPr>
          <w:tcW w:w="3554" w:type="dxa"/>
          <w:vAlign w:val="center"/>
        </w:tcPr>
        <w:p w14:paraId="57824764" w14:textId="1E14080A" w:rsidR="00701FCF" w:rsidRPr="00780ED5" w:rsidRDefault="00F43101" w:rsidP="00780ED5">
          <w:pPr>
            <w:pStyle w:val="Encabezado"/>
            <w:jc w:val="both"/>
            <w:rPr>
              <w:rFonts w:ascii="Palatino Linotype" w:hAnsi="Palatino Linotype"/>
              <w:b/>
              <w:spacing w:val="-20"/>
            </w:rPr>
          </w:pPr>
          <w:r>
            <w:rPr>
              <w:rFonts w:ascii="Palatino Linotype" w:hAnsi="Palatino Linotype"/>
              <w:b/>
            </w:rPr>
            <w:t xml:space="preserve">XXXXXXXXX </w:t>
          </w:r>
          <w:proofErr w:type="spellStart"/>
          <w:r>
            <w:rPr>
              <w:rFonts w:ascii="Palatino Linotype" w:hAnsi="Palatino Linotype"/>
              <w:b/>
            </w:rPr>
            <w:t>XXXXXXXXX</w:t>
          </w:r>
          <w:proofErr w:type="spellEnd"/>
          <w:r>
            <w:rPr>
              <w:rFonts w:ascii="Palatino Linotype" w:hAnsi="Palatino Linotype"/>
              <w:b/>
            </w:rPr>
            <w:t xml:space="preserve"> XXXXXXXX</w:t>
          </w:r>
        </w:p>
      </w:tc>
    </w:tr>
    <w:tr w:rsidR="00701FCF" w14:paraId="6AB6090E" w14:textId="77777777" w:rsidTr="0017124E">
      <w:tc>
        <w:tcPr>
          <w:tcW w:w="4115" w:type="dxa"/>
          <w:vAlign w:val="center"/>
        </w:tcPr>
        <w:p w14:paraId="762C77D0" w14:textId="162B08B1" w:rsidR="00701FCF" w:rsidRPr="00F04980" w:rsidRDefault="00701FCF" w:rsidP="00AA4C4A">
          <w:pPr>
            <w:pStyle w:val="Encabezado"/>
            <w:jc w:val="right"/>
            <w:rPr>
              <w:rFonts w:ascii="Palatino Linotype" w:hAnsi="Palatino Linotype"/>
              <w:b/>
              <w:spacing w:val="-20"/>
            </w:rPr>
          </w:pPr>
          <w:r>
            <w:rPr>
              <w:rFonts w:ascii="Palatino Linotype" w:hAnsi="Palatino Linotype"/>
              <w:b/>
            </w:rPr>
            <w:t>Sujeto O</w:t>
          </w:r>
          <w:r w:rsidRPr="005A5E02">
            <w:rPr>
              <w:rFonts w:ascii="Palatino Linotype" w:hAnsi="Palatino Linotype"/>
              <w:b/>
            </w:rPr>
            <w:t>bligado:</w:t>
          </w:r>
        </w:p>
      </w:tc>
      <w:tc>
        <w:tcPr>
          <w:tcW w:w="3554" w:type="dxa"/>
          <w:vAlign w:val="center"/>
        </w:tcPr>
        <w:p w14:paraId="22FD4E6A" w14:textId="044B0580" w:rsidR="00701FCF" w:rsidRPr="00780ED5" w:rsidRDefault="00701FCF" w:rsidP="00AA4C4A">
          <w:pPr>
            <w:pStyle w:val="Encabezado"/>
            <w:jc w:val="both"/>
            <w:rPr>
              <w:rFonts w:ascii="Palatino Linotype" w:hAnsi="Palatino Linotype"/>
              <w:b/>
            </w:rPr>
          </w:pPr>
          <w:r w:rsidRPr="00780ED5">
            <w:rPr>
              <w:rFonts w:ascii="Palatino Linotype" w:hAnsi="Palatino Linotype"/>
              <w:b/>
            </w:rPr>
            <w:t>Secretaría de Educación</w:t>
          </w:r>
        </w:p>
      </w:tc>
    </w:tr>
    <w:tr w:rsidR="00701FCF" w14:paraId="5C754632" w14:textId="77777777" w:rsidTr="0017124E">
      <w:tc>
        <w:tcPr>
          <w:tcW w:w="4115" w:type="dxa"/>
          <w:vAlign w:val="center"/>
        </w:tcPr>
        <w:p w14:paraId="6486420A" w14:textId="74477656" w:rsidR="00701FCF" w:rsidRPr="00F04980" w:rsidRDefault="00701FCF" w:rsidP="00AA4C4A">
          <w:pPr>
            <w:pStyle w:val="Encabezado"/>
            <w:jc w:val="right"/>
            <w:rPr>
              <w:rFonts w:ascii="Palatino Linotype" w:hAnsi="Palatino Linotype"/>
              <w:b/>
              <w:spacing w:val="-20"/>
            </w:rPr>
          </w:pPr>
          <w:r w:rsidRPr="005A5E02">
            <w:rPr>
              <w:rFonts w:ascii="Palatino Linotype" w:hAnsi="Palatino Linotype"/>
              <w:b/>
            </w:rPr>
            <w:t>Comisionada ponente:</w:t>
          </w:r>
        </w:p>
      </w:tc>
      <w:tc>
        <w:tcPr>
          <w:tcW w:w="3554" w:type="dxa"/>
          <w:vAlign w:val="center"/>
        </w:tcPr>
        <w:p w14:paraId="0DA05F50" w14:textId="61D8ED74" w:rsidR="00701FCF" w:rsidRPr="00780ED5" w:rsidRDefault="00701FCF" w:rsidP="00AA4C4A">
          <w:pPr>
            <w:pStyle w:val="Encabezado"/>
            <w:jc w:val="both"/>
            <w:rPr>
              <w:rFonts w:ascii="Palatino Linotype" w:hAnsi="Palatino Linotype"/>
              <w:b/>
            </w:rPr>
          </w:pPr>
          <w:r w:rsidRPr="00780ED5">
            <w:rPr>
              <w:rFonts w:ascii="Palatino Linotype" w:hAnsi="Palatino Linotype"/>
              <w:b/>
            </w:rPr>
            <w:t>Eva Abaid Yapur</w:t>
          </w:r>
        </w:p>
      </w:tc>
    </w:tr>
  </w:tbl>
  <w:p w14:paraId="6D0A0B3D" w14:textId="77777777" w:rsidR="00701FCF" w:rsidRPr="00C03E4D" w:rsidRDefault="00701FCF">
    <w:pPr>
      <w:pStyle w:val="Encabezado"/>
      <w:rPr>
        <w:rFonts w:ascii="Palatino Linotype" w:hAnsi="Palatino Linotype"/>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6845E4"/>
    <w:multiLevelType w:val="hybridMultilevel"/>
    <w:tmpl w:val="164816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2405860"/>
    <w:multiLevelType w:val="hybridMultilevel"/>
    <w:tmpl w:val="129AF0A8"/>
    <w:lvl w:ilvl="0" w:tplc="779C1132">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 w15:restartNumberingAfterBreak="0">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248B1095"/>
    <w:multiLevelType w:val="hybridMultilevel"/>
    <w:tmpl w:val="9C9C7F1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 w15:restartNumberingAfterBreak="0">
    <w:nsid w:val="24B02222"/>
    <w:multiLevelType w:val="hybridMultilevel"/>
    <w:tmpl w:val="DD2469D6"/>
    <w:lvl w:ilvl="0" w:tplc="EC32D0C0">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 w15:restartNumberingAfterBreak="0">
    <w:nsid w:val="29AE2A49"/>
    <w:multiLevelType w:val="hybridMultilevel"/>
    <w:tmpl w:val="EDCC294C"/>
    <w:lvl w:ilvl="0" w:tplc="3D4CD9EC">
      <w:start w:val="1"/>
      <w:numFmt w:val="ordinalText"/>
      <w:suff w:val="space"/>
      <w:lvlText w:val="%1."/>
      <w:lvlJc w:val="left"/>
      <w:pPr>
        <w:ind w:left="720"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06124BC"/>
    <w:multiLevelType w:val="hybridMultilevel"/>
    <w:tmpl w:val="0A1401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A551231"/>
    <w:multiLevelType w:val="hybridMultilevel"/>
    <w:tmpl w:val="0B7CD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0EF4818"/>
    <w:multiLevelType w:val="hybridMultilevel"/>
    <w:tmpl w:val="26F609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24E7436"/>
    <w:multiLevelType w:val="hybridMultilevel"/>
    <w:tmpl w:val="F83A62B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52C7AB7"/>
    <w:multiLevelType w:val="hybridMultilevel"/>
    <w:tmpl w:val="BCD26766"/>
    <w:lvl w:ilvl="0" w:tplc="918AF4EC">
      <w:numFmt w:val="bullet"/>
      <w:lvlText w:val="-"/>
      <w:lvlJc w:val="left"/>
      <w:pPr>
        <w:ind w:left="420" w:hanging="360"/>
      </w:pPr>
      <w:rPr>
        <w:rFonts w:ascii="Palatino Linotype" w:eastAsia="Times New Roman" w:hAnsi="Palatino Linotype" w:cs="Arial" w:hint="default"/>
      </w:rPr>
    </w:lvl>
    <w:lvl w:ilvl="1" w:tplc="080A0003">
      <w:start w:val="1"/>
      <w:numFmt w:val="bullet"/>
      <w:lvlText w:val="o"/>
      <w:lvlJc w:val="left"/>
      <w:pPr>
        <w:ind w:left="1140" w:hanging="360"/>
      </w:pPr>
      <w:rPr>
        <w:rFonts w:ascii="Courier New" w:hAnsi="Courier New" w:cs="Courier New" w:hint="default"/>
      </w:rPr>
    </w:lvl>
    <w:lvl w:ilvl="2" w:tplc="080A0005">
      <w:start w:val="1"/>
      <w:numFmt w:val="bullet"/>
      <w:lvlText w:val=""/>
      <w:lvlJc w:val="left"/>
      <w:pPr>
        <w:ind w:left="1860" w:hanging="360"/>
      </w:pPr>
      <w:rPr>
        <w:rFonts w:ascii="Wingdings" w:hAnsi="Wingdings" w:hint="default"/>
      </w:rPr>
    </w:lvl>
    <w:lvl w:ilvl="3" w:tplc="080A0001" w:tentative="1">
      <w:start w:val="1"/>
      <w:numFmt w:val="bullet"/>
      <w:lvlText w:val=""/>
      <w:lvlJc w:val="left"/>
      <w:pPr>
        <w:ind w:left="2580" w:hanging="360"/>
      </w:pPr>
      <w:rPr>
        <w:rFonts w:ascii="Symbol" w:hAnsi="Symbol" w:hint="default"/>
      </w:rPr>
    </w:lvl>
    <w:lvl w:ilvl="4" w:tplc="080A0003" w:tentative="1">
      <w:start w:val="1"/>
      <w:numFmt w:val="bullet"/>
      <w:lvlText w:val="o"/>
      <w:lvlJc w:val="left"/>
      <w:pPr>
        <w:ind w:left="3300" w:hanging="360"/>
      </w:pPr>
      <w:rPr>
        <w:rFonts w:ascii="Courier New" w:hAnsi="Courier New" w:cs="Courier New" w:hint="default"/>
      </w:rPr>
    </w:lvl>
    <w:lvl w:ilvl="5" w:tplc="080A0005" w:tentative="1">
      <w:start w:val="1"/>
      <w:numFmt w:val="bullet"/>
      <w:lvlText w:val=""/>
      <w:lvlJc w:val="left"/>
      <w:pPr>
        <w:ind w:left="4020" w:hanging="360"/>
      </w:pPr>
      <w:rPr>
        <w:rFonts w:ascii="Wingdings" w:hAnsi="Wingdings" w:hint="default"/>
      </w:rPr>
    </w:lvl>
    <w:lvl w:ilvl="6" w:tplc="080A0001" w:tentative="1">
      <w:start w:val="1"/>
      <w:numFmt w:val="bullet"/>
      <w:lvlText w:val=""/>
      <w:lvlJc w:val="left"/>
      <w:pPr>
        <w:ind w:left="4740" w:hanging="360"/>
      </w:pPr>
      <w:rPr>
        <w:rFonts w:ascii="Symbol" w:hAnsi="Symbol" w:hint="default"/>
      </w:rPr>
    </w:lvl>
    <w:lvl w:ilvl="7" w:tplc="080A0003" w:tentative="1">
      <w:start w:val="1"/>
      <w:numFmt w:val="bullet"/>
      <w:lvlText w:val="o"/>
      <w:lvlJc w:val="left"/>
      <w:pPr>
        <w:ind w:left="5460" w:hanging="360"/>
      </w:pPr>
      <w:rPr>
        <w:rFonts w:ascii="Courier New" w:hAnsi="Courier New" w:cs="Courier New" w:hint="default"/>
      </w:rPr>
    </w:lvl>
    <w:lvl w:ilvl="8" w:tplc="080A0005" w:tentative="1">
      <w:start w:val="1"/>
      <w:numFmt w:val="bullet"/>
      <w:lvlText w:val=""/>
      <w:lvlJc w:val="left"/>
      <w:pPr>
        <w:ind w:left="6180" w:hanging="360"/>
      </w:pPr>
      <w:rPr>
        <w:rFonts w:ascii="Wingdings" w:hAnsi="Wingdings" w:hint="default"/>
      </w:rPr>
    </w:lvl>
  </w:abstractNum>
  <w:abstractNum w:abstractNumId="11" w15:restartNumberingAfterBreak="0">
    <w:nsid w:val="4D7F3CC5"/>
    <w:multiLevelType w:val="hybridMultilevel"/>
    <w:tmpl w:val="26D89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2294144"/>
    <w:multiLevelType w:val="hybridMultilevel"/>
    <w:tmpl w:val="8FD8D15A"/>
    <w:lvl w:ilvl="0" w:tplc="080A0001">
      <w:start w:val="12"/>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88B0784"/>
    <w:multiLevelType w:val="hybridMultilevel"/>
    <w:tmpl w:val="E7E865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E37DA7"/>
    <w:multiLevelType w:val="hybridMultilevel"/>
    <w:tmpl w:val="62329A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2A11619"/>
    <w:multiLevelType w:val="hybridMultilevel"/>
    <w:tmpl w:val="E8D248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D313F2C"/>
    <w:multiLevelType w:val="hybridMultilevel"/>
    <w:tmpl w:val="881E89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E866662"/>
    <w:multiLevelType w:val="hybridMultilevel"/>
    <w:tmpl w:val="D5909434"/>
    <w:lvl w:ilvl="0" w:tplc="3B3276B0">
      <w:start w:val="1"/>
      <w:numFmt w:val="upperRoman"/>
      <w:suff w:val="space"/>
      <w:lvlText w:val="%1."/>
      <w:lvlJc w:val="left"/>
      <w:pPr>
        <w:ind w:left="720"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8" w15:restartNumberingAfterBreak="0">
    <w:nsid w:val="6EA328B1"/>
    <w:multiLevelType w:val="hybridMultilevel"/>
    <w:tmpl w:val="A8FA19D4"/>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0D60510"/>
    <w:multiLevelType w:val="hybridMultilevel"/>
    <w:tmpl w:val="94BA49B0"/>
    <w:lvl w:ilvl="0" w:tplc="7A905756">
      <w:start w:val="1"/>
      <w:numFmt w:val="ordinalText"/>
      <w:lvlText w:val="%1."/>
      <w:lvlJc w:val="left"/>
      <w:pPr>
        <w:ind w:left="2912"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9795EEB"/>
    <w:multiLevelType w:val="hybridMultilevel"/>
    <w:tmpl w:val="EAFC6354"/>
    <w:lvl w:ilvl="0" w:tplc="FAA8B6DC">
      <w:start w:val="1"/>
      <w:numFmt w:val="ordinalText"/>
      <w:lvlText w:val="%1."/>
      <w:lvlJc w:val="left"/>
      <w:pPr>
        <w:ind w:left="720" w:hanging="360"/>
      </w:pPr>
      <w:rPr>
        <w:rFonts w:hint="default"/>
        <w:b/>
        <w:caps/>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EA308DE"/>
    <w:multiLevelType w:val="hybridMultilevel"/>
    <w:tmpl w:val="2BCA395A"/>
    <w:lvl w:ilvl="0" w:tplc="23AE163A">
      <w:start w:val="1"/>
      <w:numFmt w:val="upperRoman"/>
      <w:suff w:val="space"/>
      <w:lvlText w:val="%1."/>
      <w:lvlJc w:val="left"/>
      <w:pPr>
        <w:ind w:left="720" w:hanging="360"/>
      </w:pPr>
      <w:rPr>
        <w:rFonts w:hint="default"/>
        <w:b/>
        <w:i w:val="0"/>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1"/>
  </w:num>
  <w:num w:numId="2">
    <w:abstractNumId w:val="11"/>
  </w:num>
  <w:num w:numId="3">
    <w:abstractNumId w:val="1"/>
  </w:num>
  <w:num w:numId="4">
    <w:abstractNumId w:val="5"/>
  </w:num>
  <w:num w:numId="5">
    <w:abstractNumId w:val="20"/>
  </w:num>
  <w:num w:numId="6">
    <w:abstractNumId w:val="2"/>
  </w:num>
  <w:num w:numId="7">
    <w:abstractNumId w:val="10"/>
  </w:num>
  <w:num w:numId="8">
    <w:abstractNumId w:val="17"/>
  </w:num>
  <w:num w:numId="9">
    <w:abstractNumId w:val="12"/>
  </w:num>
  <w:num w:numId="10">
    <w:abstractNumId w:val="15"/>
  </w:num>
  <w:num w:numId="11">
    <w:abstractNumId w:val="3"/>
  </w:num>
  <w:num w:numId="12">
    <w:abstractNumId w:val="18"/>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6"/>
  </w:num>
  <w:num w:numId="17">
    <w:abstractNumId w:val="13"/>
  </w:num>
  <w:num w:numId="18">
    <w:abstractNumId w:val="9"/>
  </w:num>
  <w:num w:numId="19">
    <w:abstractNumId w:val="4"/>
  </w:num>
  <w:num w:numId="20">
    <w:abstractNumId w:val="16"/>
  </w:num>
  <w:num w:numId="21">
    <w:abstractNumId w:val="7"/>
  </w:num>
  <w:num w:numId="22">
    <w:abstractNumId w:val="19"/>
  </w:num>
  <w:num w:numId="23">
    <w:abstractNumId w:val="0"/>
  </w:num>
  <w:num w:numId="24">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11A9"/>
    <w:rsid w:val="00001C4E"/>
    <w:rsid w:val="00003DB2"/>
    <w:rsid w:val="00005307"/>
    <w:rsid w:val="00005892"/>
    <w:rsid w:val="0000711B"/>
    <w:rsid w:val="0001007E"/>
    <w:rsid w:val="000121F1"/>
    <w:rsid w:val="00015B5E"/>
    <w:rsid w:val="0002047E"/>
    <w:rsid w:val="0002101D"/>
    <w:rsid w:val="00021550"/>
    <w:rsid w:val="00021A61"/>
    <w:rsid w:val="00023C93"/>
    <w:rsid w:val="00024016"/>
    <w:rsid w:val="00024506"/>
    <w:rsid w:val="00030567"/>
    <w:rsid w:val="00030E83"/>
    <w:rsid w:val="000325D6"/>
    <w:rsid w:val="00032EF9"/>
    <w:rsid w:val="00033071"/>
    <w:rsid w:val="00034FF9"/>
    <w:rsid w:val="00040EEC"/>
    <w:rsid w:val="0004156B"/>
    <w:rsid w:val="000436A5"/>
    <w:rsid w:val="000442BC"/>
    <w:rsid w:val="00044EA8"/>
    <w:rsid w:val="000455A2"/>
    <w:rsid w:val="000466DD"/>
    <w:rsid w:val="000470FE"/>
    <w:rsid w:val="00047CDD"/>
    <w:rsid w:val="00052542"/>
    <w:rsid w:val="00052863"/>
    <w:rsid w:val="0005484A"/>
    <w:rsid w:val="00063332"/>
    <w:rsid w:val="00063360"/>
    <w:rsid w:val="00063591"/>
    <w:rsid w:val="00063810"/>
    <w:rsid w:val="00063CA8"/>
    <w:rsid w:val="000650FA"/>
    <w:rsid w:val="00067CF1"/>
    <w:rsid w:val="000707BE"/>
    <w:rsid w:val="00073CC7"/>
    <w:rsid w:val="0007419C"/>
    <w:rsid w:val="00074CB2"/>
    <w:rsid w:val="0008085A"/>
    <w:rsid w:val="00080EFD"/>
    <w:rsid w:val="0008493C"/>
    <w:rsid w:val="0008542A"/>
    <w:rsid w:val="000901F9"/>
    <w:rsid w:val="00090D44"/>
    <w:rsid w:val="00091C2E"/>
    <w:rsid w:val="000940D3"/>
    <w:rsid w:val="00094D39"/>
    <w:rsid w:val="0009522B"/>
    <w:rsid w:val="0009645F"/>
    <w:rsid w:val="00096648"/>
    <w:rsid w:val="00097D75"/>
    <w:rsid w:val="000A02C3"/>
    <w:rsid w:val="000A1D24"/>
    <w:rsid w:val="000A1F12"/>
    <w:rsid w:val="000A2D0F"/>
    <w:rsid w:val="000A3054"/>
    <w:rsid w:val="000A4BFD"/>
    <w:rsid w:val="000A5ED9"/>
    <w:rsid w:val="000A6678"/>
    <w:rsid w:val="000A66D7"/>
    <w:rsid w:val="000A6774"/>
    <w:rsid w:val="000A692D"/>
    <w:rsid w:val="000A74FD"/>
    <w:rsid w:val="000A7582"/>
    <w:rsid w:val="000A75F8"/>
    <w:rsid w:val="000A7622"/>
    <w:rsid w:val="000A7741"/>
    <w:rsid w:val="000B15B3"/>
    <w:rsid w:val="000B2A85"/>
    <w:rsid w:val="000B3FFD"/>
    <w:rsid w:val="000B4BB1"/>
    <w:rsid w:val="000B6B38"/>
    <w:rsid w:val="000B73C9"/>
    <w:rsid w:val="000B76B2"/>
    <w:rsid w:val="000C35F4"/>
    <w:rsid w:val="000C41C9"/>
    <w:rsid w:val="000C4453"/>
    <w:rsid w:val="000C4BD3"/>
    <w:rsid w:val="000C6215"/>
    <w:rsid w:val="000C623A"/>
    <w:rsid w:val="000C673F"/>
    <w:rsid w:val="000C7B7E"/>
    <w:rsid w:val="000D06E4"/>
    <w:rsid w:val="000D2CA0"/>
    <w:rsid w:val="000D2D89"/>
    <w:rsid w:val="000D3089"/>
    <w:rsid w:val="000D30DE"/>
    <w:rsid w:val="000D38A8"/>
    <w:rsid w:val="000D3BC7"/>
    <w:rsid w:val="000D3D28"/>
    <w:rsid w:val="000D62B5"/>
    <w:rsid w:val="000D67BB"/>
    <w:rsid w:val="000E08B7"/>
    <w:rsid w:val="000E2502"/>
    <w:rsid w:val="000E2CEC"/>
    <w:rsid w:val="000E2D87"/>
    <w:rsid w:val="000E4806"/>
    <w:rsid w:val="000E4E18"/>
    <w:rsid w:val="000E64A6"/>
    <w:rsid w:val="000E6819"/>
    <w:rsid w:val="000E69F0"/>
    <w:rsid w:val="000E79C9"/>
    <w:rsid w:val="000F0D31"/>
    <w:rsid w:val="000F3B3D"/>
    <w:rsid w:val="000F64AA"/>
    <w:rsid w:val="000F747C"/>
    <w:rsid w:val="00101E0F"/>
    <w:rsid w:val="00102B22"/>
    <w:rsid w:val="00104478"/>
    <w:rsid w:val="00106C69"/>
    <w:rsid w:val="00110240"/>
    <w:rsid w:val="00110276"/>
    <w:rsid w:val="001106EE"/>
    <w:rsid w:val="00114617"/>
    <w:rsid w:val="001174A8"/>
    <w:rsid w:val="00117A4E"/>
    <w:rsid w:val="00117ECA"/>
    <w:rsid w:val="00120BC6"/>
    <w:rsid w:val="00121B9D"/>
    <w:rsid w:val="00122A84"/>
    <w:rsid w:val="001236FC"/>
    <w:rsid w:val="00123FE2"/>
    <w:rsid w:val="00125697"/>
    <w:rsid w:val="0012758B"/>
    <w:rsid w:val="0013257C"/>
    <w:rsid w:val="0013381E"/>
    <w:rsid w:val="00134286"/>
    <w:rsid w:val="00136602"/>
    <w:rsid w:val="00136E75"/>
    <w:rsid w:val="0014029E"/>
    <w:rsid w:val="0014158F"/>
    <w:rsid w:val="0014178A"/>
    <w:rsid w:val="00142772"/>
    <w:rsid w:val="00142997"/>
    <w:rsid w:val="001436B2"/>
    <w:rsid w:val="00144BF7"/>
    <w:rsid w:val="001452F8"/>
    <w:rsid w:val="001469DE"/>
    <w:rsid w:val="00146B6C"/>
    <w:rsid w:val="00147748"/>
    <w:rsid w:val="00151A1E"/>
    <w:rsid w:val="00155598"/>
    <w:rsid w:val="001571A7"/>
    <w:rsid w:val="0016324B"/>
    <w:rsid w:val="001636EF"/>
    <w:rsid w:val="00164EE4"/>
    <w:rsid w:val="00164F1D"/>
    <w:rsid w:val="001660DF"/>
    <w:rsid w:val="00166D9C"/>
    <w:rsid w:val="00167BB7"/>
    <w:rsid w:val="00167CCF"/>
    <w:rsid w:val="00167FD5"/>
    <w:rsid w:val="0017103A"/>
    <w:rsid w:val="0017124E"/>
    <w:rsid w:val="00172704"/>
    <w:rsid w:val="00173064"/>
    <w:rsid w:val="001730B8"/>
    <w:rsid w:val="00173A72"/>
    <w:rsid w:val="00173AA4"/>
    <w:rsid w:val="001746A4"/>
    <w:rsid w:val="00175574"/>
    <w:rsid w:val="001769E0"/>
    <w:rsid w:val="00176AC8"/>
    <w:rsid w:val="00176CCD"/>
    <w:rsid w:val="00177851"/>
    <w:rsid w:val="0018082F"/>
    <w:rsid w:val="0018438F"/>
    <w:rsid w:val="00184EB6"/>
    <w:rsid w:val="001856C4"/>
    <w:rsid w:val="00185F44"/>
    <w:rsid w:val="00192272"/>
    <w:rsid w:val="001923CF"/>
    <w:rsid w:val="001925ED"/>
    <w:rsid w:val="001928B9"/>
    <w:rsid w:val="00193A5A"/>
    <w:rsid w:val="001947DE"/>
    <w:rsid w:val="00195325"/>
    <w:rsid w:val="001955EA"/>
    <w:rsid w:val="00196177"/>
    <w:rsid w:val="00196AA5"/>
    <w:rsid w:val="00197FEB"/>
    <w:rsid w:val="001A064A"/>
    <w:rsid w:val="001A13AD"/>
    <w:rsid w:val="001A1E57"/>
    <w:rsid w:val="001A2171"/>
    <w:rsid w:val="001A27C6"/>
    <w:rsid w:val="001A6F14"/>
    <w:rsid w:val="001A73B9"/>
    <w:rsid w:val="001B01B2"/>
    <w:rsid w:val="001B046B"/>
    <w:rsid w:val="001B16F1"/>
    <w:rsid w:val="001B4B52"/>
    <w:rsid w:val="001C2657"/>
    <w:rsid w:val="001C2EE5"/>
    <w:rsid w:val="001C3408"/>
    <w:rsid w:val="001C3BDF"/>
    <w:rsid w:val="001C4C72"/>
    <w:rsid w:val="001C59BF"/>
    <w:rsid w:val="001C5D6A"/>
    <w:rsid w:val="001C5E3D"/>
    <w:rsid w:val="001C5ECD"/>
    <w:rsid w:val="001C7652"/>
    <w:rsid w:val="001D0718"/>
    <w:rsid w:val="001D0D38"/>
    <w:rsid w:val="001D0DF0"/>
    <w:rsid w:val="001D6306"/>
    <w:rsid w:val="001D7B2B"/>
    <w:rsid w:val="001E0CED"/>
    <w:rsid w:val="001E10CA"/>
    <w:rsid w:val="001E2205"/>
    <w:rsid w:val="001E2837"/>
    <w:rsid w:val="001E2D79"/>
    <w:rsid w:val="001E30B0"/>
    <w:rsid w:val="001E3224"/>
    <w:rsid w:val="001E5389"/>
    <w:rsid w:val="001E5622"/>
    <w:rsid w:val="001E61A4"/>
    <w:rsid w:val="001F0300"/>
    <w:rsid w:val="001F2D12"/>
    <w:rsid w:val="001F3E93"/>
    <w:rsid w:val="001F44FD"/>
    <w:rsid w:val="001F5938"/>
    <w:rsid w:val="001F6AA4"/>
    <w:rsid w:val="00201EA1"/>
    <w:rsid w:val="0020307C"/>
    <w:rsid w:val="00206EAC"/>
    <w:rsid w:val="00207C03"/>
    <w:rsid w:val="00212055"/>
    <w:rsid w:val="00212D36"/>
    <w:rsid w:val="00215A2F"/>
    <w:rsid w:val="00216AB9"/>
    <w:rsid w:val="00222854"/>
    <w:rsid w:val="002239DE"/>
    <w:rsid w:val="00225381"/>
    <w:rsid w:val="002262E3"/>
    <w:rsid w:val="002264D4"/>
    <w:rsid w:val="00226B9C"/>
    <w:rsid w:val="00227FC3"/>
    <w:rsid w:val="002309A5"/>
    <w:rsid w:val="002319EB"/>
    <w:rsid w:val="0023271C"/>
    <w:rsid w:val="002333C7"/>
    <w:rsid w:val="0023569C"/>
    <w:rsid w:val="002358CC"/>
    <w:rsid w:val="00237093"/>
    <w:rsid w:val="00240302"/>
    <w:rsid w:val="002418C4"/>
    <w:rsid w:val="00241999"/>
    <w:rsid w:val="00242131"/>
    <w:rsid w:val="002422BA"/>
    <w:rsid w:val="0024350E"/>
    <w:rsid w:val="002442C1"/>
    <w:rsid w:val="00247959"/>
    <w:rsid w:val="00247FF9"/>
    <w:rsid w:val="002512AD"/>
    <w:rsid w:val="00251D04"/>
    <w:rsid w:val="00252054"/>
    <w:rsid w:val="00252B17"/>
    <w:rsid w:val="00255775"/>
    <w:rsid w:val="0025594A"/>
    <w:rsid w:val="00255F6E"/>
    <w:rsid w:val="002562D5"/>
    <w:rsid w:val="0025776B"/>
    <w:rsid w:val="00260989"/>
    <w:rsid w:val="002624EB"/>
    <w:rsid w:val="0026326E"/>
    <w:rsid w:val="002634C8"/>
    <w:rsid w:val="0026434C"/>
    <w:rsid w:val="0026456D"/>
    <w:rsid w:val="00264896"/>
    <w:rsid w:val="00265801"/>
    <w:rsid w:val="00271166"/>
    <w:rsid w:val="00271EBE"/>
    <w:rsid w:val="00272F08"/>
    <w:rsid w:val="00274F41"/>
    <w:rsid w:val="002758C5"/>
    <w:rsid w:val="00277EC6"/>
    <w:rsid w:val="00281CB7"/>
    <w:rsid w:val="002830D4"/>
    <w:rsid w:val="00283E6C"/>
    <w:rsid w:val="00285116"/>
    <w:rsid w:val="00285F7B"/>
    <w:rsid w:val="00286779"/>
    <w:rsid w:val="00291122"/>
    <w:rsid w:val="002912BA"/>
    <w:rsid w:val="002927F1"/>
    <w:rsid w:val="002944C8"/>
    <w:rsid w:val="00294C2B"/>
    <w:rsid w:val="00294FBD"/>
    <w:rsid w:val="00296863"/>
    <w:rsid w:val="002A0112"/>
    <w:rsid w:val="002A02B7"/>
    <w:rsid w:val="002A0FA1"/>
    <w:rsid w:val="002A1D00"/>
    <w:rsid w:val="002A258F"/>
    <w:rsid w:val="002A26B2"/>
    <w:rsid w:val="002A2DBA"/>
    <w:rsid w:val="002A5465"/>
    <w:rsid w:val="002A6703"/>
    <w:rsid w:val="002A7A1F"/>
    <w:rsid w:val="002B096E"/>
    <w:rsid w:val="002B1538"/>
    <w:rsid w:val="002B2363"/>
    <w:rsid w:val="002B24FF"/>
    <w:rsid w:val="002B28B9"/>
    <w:rsid w:val="002B28C8"/>
    <w:rsid w:val="002B307C"/>
    <w:rsid w:val="002B484A"/>
    <w:rsid w:val="002B6E30"/>
    <w:rsid w:val="002B7266"/>
    <w:rsid w:val="002C11CE"/>
    <w:rsid w:val="002C14B3"/>
    <w:rsid w:val="002C30F4"/>
    <w:rsid w:val="002C3891"/>
    <w:rsid w:val="002C434F"/>
    <w:rsid w:val="002C6C74"/>
    <w:rsid w:val="002C7DB9"/>
    <w:rsid w:val="002D02D6"/>
    <w:rsid w:val="002D0581"/>
    <w:rsid w:val="002D1076"/>
    <w:rsid w:val="002D1E43"/>
    <w:rsid w:val="002D1F1F"/>
    <w:rsid w:val="002D1F21"/>
    <w:rsid w:val="002D2AAE"/>
    <w:rsid w:val="002D3922"/>
    <w:rsid w:val="002D41B3"/>
    <w:rsid w:val="002D4EAE"/>
    <w:rsid w:val="002D51DB"/>
    <w:rsid w:val="002D5C02"/>
    <w:rsid w:val="002E0348"/>
    <w:rsid w:val="002E0F23"/>
    <w:rsid w:val="002E2680"/>
    <w:rsid w:val="002E3A6D"/>
    <w:rsid w:val="002E71A0"/>
    <w:rsid w:val="002E7625"/>
    <w:rsid w:val="002E771B"/>
    <w:rsid w:val="002F07BA"/>
    <w:rsid w:val="002F15AA"/>
    <w:rsid w:val="002F1ECA"/>
    <w:rsid w:val="002F3FA0"/>
    <w:rsid w:val="002F55E0"/>
    <w:rsid w:val="002F7E9D"/>
    <w:rsid w:val="003009EB"/>
    <w:rsid w:val="00306721"/>
    <w:rsid w:val="00306E78"/>
    <w:rsid w:val="0031042B"/>
    <w:rsid w:val="003105ED"/>
    <w:rsid w:val="00312E0F"/>
    <w:rsid w:val="0031514E"/>
    <w:rsid w:val="00316569"/>
    <w:rsid w:val="003175ED"/>
    <w:rsid w:val="003200C4"/>
    <w:rsid w:val="00320AC8"/>
    <w:rsid w:val="0032104A"/>
    <w:rsid w:val="003215C3"/>
    <w:rsid w:val="00321A92"/>
    <w:rsid w:val="00321F40"/>
    <w:rsid w:val="003227AF"/>
    <w:rsid w:val="00322B25"/>
    <w:rsid w:val="00323745"/>
    <w:rsid w:val="00327B6E"/>
    <w:rsid w:val="00330802"/>
    <w:rsid w:val="00330AAA"/>
    <w:rsid w:val="00331630"/>
    <w:rsid w:val="003330AD"/>
    <w:rsid w:val="00336987"/>
    <w:rsid w:val="00336EFC"/>
    <w:rsid w:val="00337108"/>
    <w:rsid w:val="00337111"/>
    <w:rsid w:val="003374E4"/>
    <w:rsid w:val="00337E62"/>
    <w:rsid w:val="003410A2"/>
    <w:rsid w:val="00342533"/>
    <w:rsid w:val="00343952"/>
    <w:rsid w:val="00344748"/>
    <w:rsid w:val="003451BB"/>
    <w:rsid w:val="00345760"/>
    <w:rsid w:val="0035031D"/>
    <w:rsid w:val="003507C2"/>
    <w:rsid w:val="00350828"/>
    <w:rsid w:val="00350FA6"/>
    <w:rsid w:val="00351248"/>
    <w:rsid w:val="00351D6A"/>
    <w:rsid w:val="00352920"/>
    <w:rsid w:val="00356396"/>
    <w:rsid w:val="00356EDD"/>
    <w:rsid w:val="00357F86"/>
    <w:rsid w:val="00362427"/>
    <w:rsid w:val="003676B7"/>
    <w:rsid w:val="0037054A"/>
    <w:rsid w:val="00370A67"/>
    <w:rsid w:val="00372DD3"/>
    <w:rsid w:val="00372DD4"/>
    <w:rsid w:val="00373D21"/>
    <w:rsid w:val="00374E99"/>
    <w:rsid w:val="003751F3"/>
    <w:rsid w:val="00380BAD"/>
    <w:rsid w:val="00383E39"/>
    <w:rsid w:val="00384DA5"/>
    <w:rsid w:val="00385113"/>
    <w:rsid w:val="00385FDC"/>
    <w:rsid w:val="003871A8"/>
    <w:rsid w:val="0039288C"/>
    <w:rsid w:val="0039298D"/>
    <w:rsid w:val="00394627"/>
    <w:rsid w:val="00394B7F"/>
    <w:rsid w:val="00397039"/>
    <w:rsid w:val="003975CC"/>
    <w:rsid w:val="00397CCE"/>
    <w:rsid w:val="003A1511"/>
    <w:rsid w:val="003A404E"/>
    <w:rsid w:val="003A4C84"/>
    <w:rsid w:val="003A605C"/>
    <w:rsid w:val="003A6141"/>
    <w:rsid w:val="003A712B"/>
    <w:rsid w:val="003A7AEF"/>
    <w:rsid w:val="003B0040"/>
    <w:rsid w:val="003B1132"/>
    <w:rsid w:val="003B18C4"/>
    <w:rsid w:val="003B29C6"/>
    <w:rsid w:val="003B2F5A"/>
    <w:rsid w:val="003B45E1"/>
    <w:rsid w:val="003B461F"/>
    <w:rsid w:val="003B6B3D"/>
    <w:rsid w:val="003B6E7F"/>
    <w:rsid w:val="003C139A"/>
    <w:rsid w:val="003C25F7"/>
    <w:rsid w:val="003C2683"/>
    <w:rsid w:val="003C371A"/>
    <w:rsid w:val="003C51B5"/>
    <w:rsid w:val="003C5525"/>
    <w:rsid w:val="003C6F9E"/>
    <w:rsid w:val="003D1914"/>
    <w:rsid w:val="003D1B5F"/>
    <w:rsid w:val="003D2394"/>
    <w:rsid w:val="003D4921"/>
    <w:rsid w:val="003D492E"/>
    <w:rsid w:val="003D4C7E"/>
    <w:rsid w:val="003D5A88"/>
    <w:rsid w:val="003D5EC7"/>
    <w:rsid w:val="003D5F61"/>
    <w:rsid w:val="003D6A6B"/>
    <w:rsid w:val="003D76B7"/>
    <w:rsid w:val="003D77B0"/>
    <w:rsid w:val="003D78A4"/>
    <w:rsid w:val="003E059B"/>
    <w:rsid w:val="003E1AF9"/>
    <w:rsid w:val="003E3A51"/>
    <w:rsid w:val="003E6040"/>
    <w:rsid w:val="003E7409"/>
    <w:rsid w:val="003F059F"/>
    <w:rsid w:val="003F2E52"/>
    <w:rsid w:val="003F564A"/>
    <w:rsid w:val="003F5FEA"/>
    <w:rsid w:val="003F6ED1"/>
    <w:rsid w:val="003F7195"/>
    <w:rsid w:val="0040006B"/>
    <w:rsid w:val="00401188"/>
    <w:rsid w:val="004014A3"/>
    <w:rsid w:val="004014DD"/>
    <w:rsid w:val="0040206E"/>
    <w:rsid w:val="0040225C"/>
    <w:rsid w:val="00403719"/>
    <w:rsid w:val="00410711"/>
    <w:rsid w:val="00410C8A"/>
    <w:rsid w:val="00410F2A"/>
    <w:rsid w:val="004115C6"/>
    <w:rsid w:val="004128EF"/>
    <w:rsid w:val="00412AE3"/>
    <w:rsid w:val="00412DF9"/>
    <w:rsid w:val="00413472"/>
    <w:rsid w:val="00414A11"/>
    <w:rsid w:val="00415618"/>
    <w:rsid w:val="004161DB"/>
    <w:rsid w:val="0041643B"/>
    <w:rsid w:val="004203C7"/>
    <w:rsid w:val="004214A6"/>
    <w:rsid w:val="0042199C"/>
    <w:rsid w:val="00422D28"/>
    <w:rsid w:val="004241A7"/>
    <w:rsid w:val="00425545"/>
    <w:rsid w:val="00427C3B"/>
    <w:rsid w:val="00430572"/>
    <w:rsid w:val="004313FF"/>
    <w:rsid w:val="00431692"/>
    <w:rsid w:val="004321FD"/>
    <w:rsid w:val="00433071"/>
    <w:rsid w:val="00433FE2"/>
    <w:rsid w:val="004360DC"/>
    <w:rsid w:val="004377C3"/>
    <w:rsid w:val="00437B88"/>
    <w:rsid w:val="0044215C"/>
    <w:rsid w:val="0044217B"/>
    <w:rsid w:val="0044236D"/>
    <w:rsid w:val="00442D74"/>
    <w:rsid w:val="00443563"/>
    <w:rsid w:val="0044745D"/>
    <w:rsid w:val="00447898"/>
    <w:rsid w:val="00447977"/>
    <w:rsid w:val="00447E14"/>
    <w:rsid w:val="004512A3"/>
    <w:rsid w:val="00453310"/>
    <w:rsid w:val="00454186"/>
    <w:rsid w:val="00455A00"/>
    <w:rsid w:val="00455BFF"/>
    <w:rsid w:val="004568CD"/>
    <w:rsid w:val="00457B18"/>
    <w:rsid w:val="00460047"/>
    <w:rsid w:val="004607C8"/>
    <w:rsid w:val="00463AF5"/>
    <w:rsid w:val="004656D0"/>
    <w:rsid w:val="00466D18"/>
    <w:rsid w:val="00467859"/>
    <w:rsid w:val="0047299C"/>
    <w:rsid w:val="00473D49"/>
    <w:rsid w:val="00474400"/>
    <w:rsid w:val="0047532B"/>
    <w:rsid w:val="004753CC"/>
    <w:rsid w:val="00476442"/>
    <w:rsid w:val="0047646D"/>
    <w:rsid w:val="00476B7E"/>
    <w:rsid w:val="0048470A"/>
    <w:rsid w:val="00485EF4"/>
    <w:rsid w:val="004908BB"/>
    <w:rsid w:val="00490F6E"/>
    <w:rsid w:val="00491409"/>
    <w:rsid w:val="00491784"/>
    <w:rsid w:val="0049447F"/>
    <w:rsid w:val="00494C6A"/>
    <w:rsid w:val="00497750"/>
    <w:rsid w:val="00497BB8"/>
    <w:rsid w:val="004A13C7"/>
    <w:rsid w:val="004A2725"/>
    <w:rsid w:val="004A53F8"/>
    <w:rsid w:val="004A62A3"/>
    <w:rsid w:val="004A705B"/>
    <w:rsid w:val="004A798F"/>
    <w:rsid w:val="004B1B1B"/>
    <w:rsid w:val="004B2684"/>
    <w:rsid w:val="004B3958"/>
    <w:rsid w:val="004B54C8"/>
    <w:rsid w:val="004B67CC"/>
    <w:rsid w:val="004B749D"/>
    <w:rsid w:val="004C00D5"/>
    <w:rsid w:val="004C189C"/>
    <w:rsid w:val="004C4221"/>
    <w:rsid w:val="004C4AE6"/>
    <w:rsid w:val="004C4FF2"/>
    <w:rsid w:val="004C504F"/>
    <w:rsid w:val="004C6ACC"/>
    <w:rsid w:val="004C707D"/>
    <w:rsid w:val="004D0A26"/>
    <w:rsid w:val="004D1530"/>
    <w:rsid w:val="004D1553"/>
    <w:rsid w:val="004D2D04"/>
    <w:rsid w:val="004D44B3"/>
    <w:rsid w:val="004E23C3"/>
    <w:rsid w:val="004E4725"/>
    <w:rsid w:val="004E54AC"/>
    <w:rsid w:val="004E591D"/>
    <w:rsid w:val="004E5FF5"/>
    <w:rsid w:val="004E618F"/>
    <w:rsid w:val="004E6DEC"/>
    <w:rsid w:val="004E7C59"/>
    <w:rsid w:val="004F054D"/>
    <w:rsid w:val="004F1AF1"/>
    <w:rsid w:val="004F2302"/>
    <w:rsid w:val="004F4551"/>
    <w:rsid w:val="004F6E15"/>
    <w:rsid w:val="00501F8B"/>
    <w:rsid w:val="005038B4"/>
    <w:rsid w:val="00505C80"/>
    <w:rsid w:val="00505FD1"/>
    <w:rsid w:val="00510BC4"/>
    <w:rsid w:val="0051195A"/>
    <w:rsid w:val="00512217"/>
    <w:rsid w:val="00512B66"/>
    <w:rsid w:val="005141B8"/>
    <w:rsid w:val="0051496D"/>
    <w:rsid w:val="00517441"/>
    <w:rsid w:val="00517C27"/>
    <w:rsid w:val="00517FDE"/>
    <w:rsid w:val="00522BD8"/>
    <w:rsid w:val="005234FA"/>
    <w:rsid w:val="005250D7"/>
    <w:rsid w:val="005271BC"/>
    <w:rsid w:val="005278C5"/>
    <w:rsid w:val="00527B85"/>
    <w:rsid w:val="005301AE"/>
    <w:rsid w:val="005318FE"/>
    <w:rsid w:val="00532107"/>
    <w:rsid w:val="00532A88"/>
    <w:rsid w:val="005339EB"/>
    <w:rsid w:val="0053414F"/>
    <w:rsid w:val="00534F87"/>
    <w:rsid w:val="005355D8"/>
    <w:rsid w:val="00535ED7"/>
    <w:rsid w:val="00536049"/>
    <w:rsid w:val="00536473"/>
    <w:rsid w:val="005367D6"/>
    <w:rsid w:val="00537CE2"/>
    <w:rsid w:val="005406C1"/>
    <w:rsid w:val="0054134D"/>
    <w:rsid w:val="005436DB"/>
    <w:rsid w:val="00545635"/>
    <w:rsid w:val="00550D73"/>
    <w:rsid w:val="005512A4"/>
    <w:rsid w:val="005533DA"/>
    <w:rsid w:val="005541AF"/>
    <w:rsid w:val="00554F03"/>
    <w:rsid w:val="00560E5B"/>
    <w:rsid w:val="005636C5"/>
    <w:rsid w:val="005651BC"/>
    <w:rsid w:val="005651F1"/>
    <w:rsid w:val="00565818"/>
    <w:rsid w:val="005665E9"/>
    <w:rsid w:val="00566B46"/>
    <w:rsid w:val="0056764A"/>
    <w:rsid w:val="005706E8"/>
    <w:rsid w:val="00571183"/>
    <w:rsid w:val="0057182A"/>
    <w:rsid w:val="00572177"/>
    <w:rsid w:val="00572E94"/>
    <w:rsid w:val="00573CC4"/>
    <w:rsid w:val="00577B36"/>
    <w:rsid w:val="00577BC8"/>
    <w:rsid w:val="00580256"/>
    <w:rsid w:val="00580C27"/>
    <w:rsid w:val="0058157B"/>
    <w:rsid w:val="00582082"/>
    <w:rsid w:val="005827C2"/>
    <w:rsid w:val="00584EBF"/>
    <w:rsid w:val="00595E88"/>
    <w:rsid w:val="00597F54"/>
    <w:rsid w:val="005A0AB1"/>
    <w:rsid w:val="005A0AF2"/>
    <w:rsid w:val="005A1536"/>
    <w:rsid w:val="005A29D6"/>
    <w:rsid w:val="005A3224"/>
    <w:rsid w:val="005A3420"/>
    <w:rsid w:val="005A5E02"/>
    <w:rsid w:val="005A63A9"/>
    <w:rsid w:val="005A67CB"/>
    <w:rsid w:val="005A7148"/>
    <w:rsid w:val="005B0274"/>
    <w:rsid w:val="005B3CB0"/>
    <w:rsid w:val="005B5192"/>
    <w:rsid w:val="005B6FFA"/>
    <w:rsid w:val="005C1A8E"/>
    <w:rsid w:val="005C26B3"/>
    <w:rsid w:val="005C59B9"/>
    <w:rsid w:val="005C68B3"/>
    <w:rsid w:val="005D02AE"/>
    <w:rsid w:val="005D0557"/>
    <w:rsid w:val="005D07E1"/>
    <w:rsid w:val="005D2577"/>
    <w:rsid w:val="005D3965"/>
    <w:rsid w:val="005D68CF"/>
    <w:rsid w:val="005E35F5"/>
    <w:rsid w:val="005E3BB2"/>
    <w:rsid w:val="005E3DF0"/>
    <w:rsid w:val="005E4BE3"/>
    <w:rsid w:val="005E4C06"/>
    <w:rsid w:val="005E58F3"/>
    <w:rsid w:val="005F0630"/>
    <w:rsid w:val="005F2985"/>
    <w:rsid w:val="005F2BEB"/>
    <w:rsid w:val="005F31C6"/>
    <w:rsid w:val="005F4709"/>
    <w:rsid w:val="005F4A9F"/>
    <w:rsid w:val="005F56A0"/>
    <w:rsid w:val="005F5F12"/>
    <w:rsid w:val="005F625C"/>
    <w:rsid w:val="005F6815"/>
    <w:rsid w:val="005F6A14"/>
    <w:rsid w:val="005F7CC1"/>
    <w:rsid w:val="00600D1C"/>
    <w:rsid w:val="00601153"/>
    <w:rsid w:val="006023DF"/>
    <w:rsid w:val="006027DA"/>
    <w:rsid w:val="00603934"/>
    <w:rsid w:val="00607D2D"/>
    <w:rsid w:val="00610DE9"/>
    <w:rsid w:val="006111E5"/>
    <w:rsid w:val="006119C1"/>
    <w:rsid w:val="00613857"/>
    <w:rsid w:val="006145F3"/>
    <w:rsid w:val="00616D49"/>
    <w:rsid w:val="0061708A"/>
    <w:rsid w:val="006179BD"/>
    <w:rsid w:val="00617B86"/>
    <w:rsid w:val="00620034"/>
    <w:rsid w:val="0062064A"/>
    <w:rsid w:val="006207CC"/>
    <w:rsid w:val="006210DD"/>
    <w:rsid w:val="00621EEF"/>
    <w:rsid w:val="00624ED0"/>
    <w:rsid w:val="006317D0"/>
    <w:rsid w:val="006333C4"/>
    <w:rsid w:val="00633A08"/>
    <w:rsid w:val="00634485"/>
    <w:rsid w:val="00635953"/>
    <w:rsid w:val="006376CF"/>
    <w:rsid w:val="00640D42"/>
    <w:rsid w:val="00641C96"/>
    <w:rsid w:val="006451AD"/>
    <w:rsid w:val="00645435"/>
    <w:rsid w:val="00646F03"/>
    <w:rsid w:val="00647743"/>
    <w:rsid w:val="00650F6E"/>
    <w:rsid w:val="00651285"/>
    <w:rsid w:val="006546AE"/>
    <w:rsid w:val="00654DD2"/>
    <w:rsid w:val="0065544F"/>
    <w:rsid w:val="006562B4"/>
    <w:rsid w:val="0065721B"/>
    <w:rsid w:val="006602E0"/>
    <w:rsid w:val="00661244"/>
    <w:rsid w:val="00661F4E"/>
    <w:rsid w:val="00662D41"/>
    <w:rsid w:val="00664487"/>
    <w:rsid w:val="00665004"/>
    <w:rsid w:val="006708A6"/>
    <w:rsid w:val="006717F9"/>
    <w:rsid w:val="00671967"/>
    <w:rsid w:val="00671ED9"/>
    <w:rsid w:val="00671F86"/>
    <w:rsid w:val="00672D05"/>
    <w:rsid w:val="00673161"/>
    <w:rsid w:val="0067475B"/>
    <w:rsid w:val="0067497B"/>
    <w:rsid w:val="00675958"/>
    <w:rsid w:val="00675DB2"/>
    <w:rsid w:val="0067754B"/>
    <w:rsid w:val="00681A43"/>
    <w:rsid w:val="00682BE6"/>
    <w:rsid w:val="0068341B"/>
    <w:rsid w:val="00685AF0"/>
    <w:rsid w:val="00686076"/>
    <w:rsid w:val="00686965"/>
    <w:rsid w:val="006900B6"/>
    <w:rsid w:val="006907FF"/>
    <w:rsid w:val="00691538"/>
    <w:rsid w:val="00692E86"/>
    <w:rsid w:val="00692F08"/>
    <w:rsid w:val="00693B79"/>
    <w:rsid w:val="006963B4"/>
    <w:rsid w:val="00697350"/>
    <w:rsid w:val="006A1D5B"/>
    <w:rsid w:val="006A29E7"/>
    <w:rsid w:val="006A391C"/>
    <w:rsid w:val="006A46B0"/>
    <w:rsid w:val="006A4B40"/>
    <w:rsid w:val="006A5A7E"/>
    <w:rsid w:val="006A5AFC"/>
    <w:rsid w:val="006A68BB"/>
    <w:rsid w:val="006A7FAD"/>
    <w:rsid w:val="006B3577"/>
    <w:rsid w:val="006B375E"/>
    <w:rsid w:val="006B3B1F"/>
    <w:rsid w:val="006B4C16"/>
    <w:rsid w:val="006C0459"/>
    <w:rsid w:val="006C0887"/>
    <w:rsid w:val="006C1311"/>
    <w:rsid w:val="006C6166"/>
    <w:rsid w:val="006C7976"/>
    <w:rsid w:val="006C7DA5"/>
    <w:rsid w:val="006D035F"/>
    <w:rsid w:val="006D139D"/>
    <w:rsid w:val="006D36AB"/>
    <w:rsid w:val="006D426D"/>
    <w:rsid w:val="006D5BC6"/>
    <w:rsid w:val="006D743C"/>
    <w:rsid w:val="006D79FA"/>
    <w:rsid w:val="006E0787"/>
    <w:rsid w:val="006E0D87"/>
    <w:rsid w:val="006E0FC8"/>
    <w:rsid w:val="006E1EA8"/>
    <w:rsid w:val="006E216B"/>
    <w:rsid w:val="006E31FA"/>
    <w:rsid w:val="006E374B"/>
    <w:rsid w:val="006E6389"/>
    <w:rsid w:val="006E6B81"/>
    <w:rsid w:val="006E71B5"/>
    <w:rsid w:val="006F06BC"/>
    <w:rsid w:val="006F1160"/>
    <w:rsid w:val="006F142C"/>
    <w:rsid w:val="006F30F8"/>
    <w:rsid w:val="006F37F5"/>
    <w:rsid w:val="006F3939"/>
    <w:rsid w:val="006F5BB0"/>
    <w:rsid w:val="00700768"/>
    <w:rsid w:val="00701FCF"/>
    <w:rsid w:val="007029FB"/>
    <w:rsid w:val="00704DCF"/>
    <w:rsid w:val="00706FC4"/>
    <w:rsid w:val="0070703E"/>
    <w:rsid w:val="0070788D"/>
    <w:rsid w:val="00707983"/>
    <w:rsid w:val="00711972"/>
    <w:rsid w:val="00713BD5"/>
    <w:rsid w:val="00714C05"/>
    <w:rsid w:val="007150E7"/>
    <w:rsid w:val="00716A17"/>
    <w:rsid w:val="00717429"/>
    <w:rsid w:val="007174FB"/>
    <w:rsid w:val="00720150"/>
    <w:rsid w:val="007212AB"/>
    <w:rsid w:val="00724E9D"/>
    <w:rsid w:val="007250DE"/>
    <w:rsid w:val="007277A4"/>
    <w:rsid w:val="007311A8"/>
    <w:rsid w:val="0073121D"/>
    <w:rsid w:val="00731791"/>
    <w:rsid w:val="007328A3"/>
    <w:rsid w:val="007336E7"/>
    <w:rsid w:val="00736C06"/>
    <w:rsid w:val="00736DA2"/>
    <w:rsid w:val="007373A9"/>
    <w:rsid w:val="007401E9"/>
    <w:rsid w:val="00740630"/>
    <w:rsid w:val="0074083B"/>
    <w:rsid w:val="007410CB"/>
    <w:rsid w:val="007449B4"/>
    <w:rsid w:val="007460DB"/>
    <w:rsid w:val="007471DF"/>
    <w:rsid w:val="0075210E"/>
    <w:rsid w:val="0075212E"/>
    <w:rsid w:val="00755C03"/>
    <w:rsid w:val="00761911"/>
    <w:rsid w:val="00763CFA"/>
    <w:rsid w:val="00763F87"/>
    <w:rsid w:val="00764F90"/>
    <w:rsid w:val="007651E0"/>
    <w:rsid w:val="00765350"/>
    <w:rsid w:val="00765CA8"/>
    <w:rsid w:val="00765E68"/>
    <w:rsid w:val="00766D2B"/>
    <w:rsid w:val="00770687"/>
    <w:rsid w:val="00776D3B"/>
    <w:rsid w:val="00780963"/>
    <w:rsid w:val="00780B96"/>
    <w:rsid w:val="00780BFE"/>
    <w:rsid w:val="00780D8E"/>
    <w:rsid w:val="00780ED5"/>
    <w:rsid w:val="0078234C"/>
    <w:rsid w:val="007824BA"/>
    <w:rsid w:val="00782F05"/>
    <w:rsid w:val="00784AF5"/>
    <w:rsid w:val="00790597"/>
    <w:rsid w:val="007911CA"/>
    <w:rsid w:val="0079131E"/>
    <w:rsid w:val="00791A27"/>
    <w:rsid w:val="00794D99"/>
    <w:rsid w:val="007962A7"/>
    <w:rsid w:val="00797DEF"/>
    <w:rsid w:val="007A0350"/>
    <w:rsid w:val="007A0A39"/>
    <w:rsid w:val="007A245B"/>
    <w:rsid w:val="007A2C09"/>
    <w:rsid w:val="007A3067"/>
    <w:rsid w:val="007A3EF4"/>
    <w:rsid w:val="007A4000"/>
    <w:rsid w:val="007A6AE6"/>
    <w:rsid w:val="007A6E86"/>
    <w:rsid w:val="007A73D0"/>
    <w:rsid w:val="007A7644"/>
    <w:rsid w:val="007A78FA"/>
    <w:rsid w:val="007A7F4A"/>
    <w:rsid w:val="007B017E"/>
    <w:rsid w:val="007B168A"/>
    <w:rsid w:val="007B28EE"/>
    <w:rsid w:val="007B373D"/>
    <w:rsid w:val="007B378D"/>
    <w:rsid w:val="007B5714"/>
    <w:rsid w:val="007C1133"/>
    <w:rsid w:val="007C1F78"/>
    <w:rsid w:val="007C2122"/>
    <w:rsid w:val="007C2EE5"/>
    <w:rsid w:val="007C31E0"/>
    <w:rsid w:val="007C40E4"/>
    <w:rsid w:val="007C49AB"/>
    <w:rsid w:val="007C62FD"/>
    <w:rsid w:val="007C72A3"/>
    <w:rsid w:val="007D1F89"/>
    <w:rsid w:val="007D4FD2"/>
    <w:rsid w:val="007D550F"/>
    <w:rsid w:val="007D5F4A"/>
    <w:rsid w:val="007D75C0"/>
    <w:rsid w:val="007D7628"/>
    <w:rsid w:val="007E036D"/>
    <w:rsid w:val="007E0692"/>
    <w:rsid w:val="007E1D52"/>
    <w:rsid w:val="007E1FF4"/>
    <w:rsid w:val="007E355E"/>
    <w:rsid w:val="007E3713"/>
    <w:rsid w:val="007E3CF5"/>
    <w:rsid w:val="007E6283"/>
    <w:rsid w:val="007E629D"/>
    <w:rsid w:val="007E6A6D"/>
    <w:rsid w:val="007E6B24"/>
    <w:rsid w:val="007E6E17"/>
    <w:rsid w:val="007F0E5D"/>
    <w:rsid w:val="007F2192"/>
    <w:rsid w:val="007F2CF5"/>
    <w:rsid w:val="007F33D9"/>
    <w:rsid w:val="007F3E5E"/>
    <w:rsid w:val="007F42AA"/>
    <w:rsid w:val="007F70FC"/>
    <w:rsid w:val="0080226F"/>
    <w:rsid w:val="00802E44"/>
    <w:rsid w:val="00803722"/>
    <w:rsid w:val="008038F8"/>
    <w:rsid w:val="0080392D"/>
    <w:rsid w:val="00805650"/>
    <w:rsid w:val="0081065D"/>
    <w:rsid w:val="00811078"/>
    <w:rsid w:val="00811444"/>
    <w:rsid w:val="00812059"/>
    <w:rsid w:val="008127E0"/>
    <w:rsid w:val="00814D03"/>
    <w:rsid w:val="00815797"/>
    <w:rsid w:val="00815AB7"/>
    <w:rsid w:val="008161BA"/>
    <w:rsid w:val="008178CE"/>
    <w:rsid w:val="00817EF4"/>
    <w:rsid w:val="00822B70"/>
    <w:rsid w:val="00822FCC"/>
    <w:rsid w:val="00825F12"/>
    <w:rsid w:val="008275E5"/>
    <w:rsid w:val="00827E18"/>
    <w:rsid w:val="008306BF"/>
    <w:rsid w:val="00830A2A"/>
    <w:rsid w:val="0083172E"/>
    <w:rsid w:val="008324F6"/>
    <w:rsid w:val="008336E9"/>
    <w:rsid w:val="008406D6"/>
    <w:rsid w:val="00843691"/>
    <w:rsid w:val="0084571C"/>
    <w:rsid w:val="00850602"/>
    <w:rsid w:val="008517BA"/>
    <w:rsid w:val="00853D08"/>
    <w:rsid w:val="0085414A"/>
    <w:rsid w:val="00855290"/>
    <w:rsid w:val="0085561B"/>
    <w:rsid w:val="008560EA"/>
    <w:rsid w:val="0085626D"/>
    <w:rsid w:val="008604B4"/>
    <w:rsid w:val="008608C0"/>
    <w:rsid w:val="00860EC2"/>
    <w:rsid w:val="00861D7D"/>
    <w:rsid w:val="008632F3"/>
    <w:rsid w:val="00864075"/>
    <w:rsid w:val="00864653"/>
    <w:rsid w:val="00864A77"/>
    <w:rsid w:val="00867A60"/>
    <w:rsid w:val="00870BA1"/>
    <w:rsid w:val="00871169"/>
    <w:rsid w:val="008718F3"/>
    <w:rsid w:val="00875639"/>
    <w:rsid w:val="0087602D"/>
    <w:rsid w:val="0087719B"/>
    <w:rsid w:val="008771E7"/>
    <w:rsid w:val="00877682"/>
    <w:rsid w:val="008805D5"/>
    <w:rsid w:val="00880A76"/>
    <w:rsid w:val="008818D5"/>
    <w:rsid w:val="008819EB"/>
    <w:rsid w:val="008840DC"/>
    <w:rsid w:val="008846E7"/>
    <w:rsid w:val="008856E4"/>
    <w:rsid w:val="00885E7D"/>
    <w:rsid w:val="00886F62"/>
    <w:rsid w:val="0088724B"/>
    <w:rsid w:val="008920EF"/>
    <w:rsid w:val="00892AFC"/>
    <w:rsid w:val="00892F3D"/>
    <w:rsid w:val="008930A6"/>
    <w:rsid w:val="00893BAC"/>
    <w:rsid w:val="00894E2D"/>
    <w:rsid w:val="00895D85"/>
    <w:rsid w:val="0089639A"/>
    <w:rsid w:val="00897DE5"/>
    <w:rsid w:val="00897EFB"/>
    <w:rsid w:val="008A07E0"/>
    <w:rsid w:val="008A0FE8"/>
    <w:rsid w:val="008A19AF"/>
    <w:rsid w:val="008A2562"/>
    <w:rsid w:val="008A60DE"/>
    <w:rsid w:val="008A6575"/>
    <w:rsid w:val="008B41DA"/>
    <w:rsid w:val="008C1CBB"/>
    <w:rsid w:val="008C1DF2"/>
    <w:rsid w:val="008C5323"/>
    <w:rsid w:val="008C6021"/>
    <w:rsid w:val="008C6221"/>
    <w:rsid w:val="008D1526"/>
    <w:rsid w:val="008D1F34"/>
    <w:rsid w:val="008D3227"/>
    <w:rsid w:val="008D41F9"/>
    <w:rsid w:val="008D4E1F"/>
    <w:rsid w:val="008D4EBE"/>
    <w:rsid w:val="008D601C"/>
    <w:rsid w:val="008D63F4"/>
    <w:rsid w:val="008D6913"/>
    <w:rsid w:val="008D6B13"/>
    <w:rsid w:val="008D733C"/>
    <w:rsid w:val="008D771E"/>
    <w:rsid w:val="008E2E0B"/>
    <w:rsid w:val="008E3B3D"/>
    <w:rsid w:val="008E4E8C"/>
    <w:rsid w:val="008E523B"/>
    <w:rsid w:val="008E5D19"/>
    <w:rsid w:val="008E5D7D"/>
    <w:rsid w:val="008E6923"/>
    <w:rsid w:val="008E7DE8"/>
    <w:rsid w:val="008F0404"/>
    <w:rsid w:val="008F0CEB"/>
    <w:rsid w:val="008F1B35"/>
    <w:rsid w:val="008F3235"/>
    <w:rsid w:val="008F3244"/>
    <w:rsid w:val="008F3E61"/>
    <w:rsid w:val="008F3FE3"/>
    <w:rsid w:val="008F6FF8"/>
    <w:rsid w:val="008F7456"/>
    <w:rsid w:val="008F7AC9"/>
    <w:rsid w:val="009002CF"/>
    <w:rsid w:val="00901F30"/>
    <w:rsid w:val="0090468C"/>
    <w:rsid w:val="00905CEE"/>
    <w:rsid w:val="0090602D"/>
    <w:rsid w:val="009122BA"/>
    <w:rsid w:val="00912979"/>
    <w:rsid w:val="00915F45"/>
    <w:rsid w:val="00916EA3"/>
    <w:rsid w:val="0091795B"/>
    <w:rsid w:val="00920140"/>
    <w:rsid w:val="00920893"/>
    <w:rsid w:val="00921378"/>
    <w:rsid w:val="00921D03"/>
    <w:rsid w:val="00922655"/>
    <w:rsid w:val="009231D1"/>
    <w:rsid w:val="009242CB"/>
    <w:rsid w:val="00924578"/>
    <w:rsid w:val="00925253"/>
    <w:rsid w:val="00926F0A"/>
    <w:rsid w:val="00927291"/>
    <w:rsid w:val="009301DF"/>
    <w:rsid w:val="00932D2C"/>
    <w:rsid w:val="00932F52"/>
    <w:rsid w:val="00934DC2"/>
    <w:rsid w:val="00935D60"/>
    <w:rsid w:val="00935FFA"/>
    <w:rsid w:val="0093653E"/>
    <w:rsid w:val="0093682F"/>
    <w:rsid w:val="00940025"/>
    <w:rsid w:val="00944B64"/>
    <w:rsid w:val="00945897"/>
    <w:rsid w:val="00945D26"/>
    <w:rsid w:val="0094603D"/>
    <w:rsid w:val="009475EC"/>
    <w:rsid w:val="009500B7"/>
    <w:rsid w:val="0095026E"/>
    <w:rsid w:val="0095079B"/>
    <w:rsid w:val="00951D11"/>
    <w:rsid w:val="0095205C"/>
    <w:rsid w:val="00952D91"/>
    <w:rsid w:val="00952EC4"/>
    <w:rsid w:val="009540E5"/>
    <w:rsid w:val="00954E86"/>
    <w:rsid w:val="009553E2"/>
    <w:rsid w:val="009567AD"/>
    <w:rsid w:val="00956F87"/>
    <w:rsid w:val="00957753"/>
    <w:rsid w:val="00957D3E"/>
    <w:rsid w:val="0096112E"/>
    <w:rsid w:val="0096180C"/>
    <w:rsid w:val="009629E2"/>
    <w:rsid w:val="0096382F"/>
    <w:rsid w:val="00963A3E"/>
    <w:rsid w:val="009645C5"/>
    <w:rsid w:val="009653CE"/>
    <w:rsid w:val="009678AC"/>
    <w:rsid w:val="00970F43"/>
    <w:rsid w:val="00972C49"/>
    <w:rsid w:val="00973B1C"/>
    <w:rsid w:val="00975A04"/>
    <w:rsid w:val="00975EB9"/>
    <w:rsid w:val="009760EC"/>
    <w:rsid w:val="009769F9"/>
    <w:rsid w:val="00980C9E"/>
    <w:rsid w:val="00983762"/>
    <w:rsid w:val="00983C16"/>
    <w:rsid w:val="00983CF9"/>
    <w:rsid w:val="00984513"/>
    <w:rsid w:val="00984930"/>
    <w:rsid w:val="0098510C"/>
    <w:rsid w:val="00987F62"/>
    <w:rsid w:val="0099038E"/>
    <w:rsid w:val="00991753"/>
    <w:rsid w:val="0099216E"/>
    <w:rsid w:val="00992520"/>
    <w:rsid w:val="009932D4"/>
    <w:rsid w:val="00993305"/>
    <w:rsid w:val="009947B5"/>
    <w:rsid w:val="00995689"/>
    <w:rsid w:val="00996BE4"/>
    <w:rsid w:val="00996E9C"/>
    <w:rsid w:val="00997996"/>
    <w:rsid w:val="00997D08"/>
    <w:rsid w:val="009A044D"/>
    <w:rsid w:val="009A1366"/>
    <w:rsid w:val="009A180F"/>
    <w:rsid w:val="009A19FC"/>
    <w:rsid w:val="009A1CBF"/>
    <w:rsid w:val="009A3295"/>
    <w:rsid w:val="009A3538"/>
    <w:rsid w:val="009A47C9"/>
    <w:rsid w:val="009A5902"/>
    <w:rsid w:val="009A5A40"/>
    <w:rsid w:val="009A7C7B"/>
    <w:rsid w:val="009B1E76"/>
    <w:rsid w:val="009B3686"/>
    <w:rsid w:val="009B405C"/>
    <w:rsid w:val="009B5845"/>
    <w:rsid w:val="009B637B"/>
    <w:rsid w:val="009B7054"/>
    <w:rsid w:val="009C0CA8"/>
    <w:rsid w:val="009C2892"/>
    <w:rsid w:val="009C2FCA"/>
    <w:rsid w:val="009C4090"/>
    <w:rsid w:val="009C433E"/>
    <w:rsid w:val="009C4447"/>
    <w:rsid w:val="009C5E75"/>
    <w:rsid w:val="009C613D"/>
    <w:rsid w:val="009C62A2"/>
    <w:rsid w:val="009C69CB"/>
    <w:rsid w:val="009D00F3"/>
    <w:rsid w:val="009D02BA"/>
    <w:rsid w:val="009D0A89"/>
    <w:rsid w:val="009D2858"/>
    <w:rsid w:val="009D41E0"/>
    <w:rsid w:val="009D5A3F"/>
    <w:rsid w:val="009D7ED2"/>
    <w:rsid w:val="009E1271"/>
    <w:rsid w:val="009E1599"/>
    <w:rsid w:val="009E2D9E"/>
    <w:rsid w:val="009E535B"/>
    <w:rsid w:val="009E5FB3"/>
    <w:rsid w:val="009E60FC"/>
    <w:rsid w:val="009E67A1"/>
    <w:rsid w:val="009F01AC"/>
    <w:rsid w:val="009F0335"/>
    <w:rsid w:val="009F0953"/>
    <w:rsid w:val="009F0F90"/>
    <w:rsid w:val="009F2924"/>
    <w:rsid w:val="009F2D53"/>
    <w:rsid w:val="009F5244"/>
    <w:rsid w:val="009F5E1D"/>
    <w:rsid w:val="009F65FE"/>
    <w:rsid w:val="009F68A0"/>
    <w:rsid w:val="009F6CC3"/>
    <w:rsid w:val="009F787D"/>
    <w:rsid w:val="00A00835"/>
    <w:rsid w:val="00A01543"/>
    <w:rsid w:val="00A03D23"/>
    <w:rsid w:val="00A04404"/>
    <w:rsid w:val="00A04F27"/>
    <w:rsid w:val="00A06257"/>
    <w:rsid w:val="00A11F19"/>
    <w:rsid w:val="00A12807"/>
    <w:rsid w:val="00A151B5"/>
    <w:rsid w:val="00A15F85"/>
    <w:rsid w:val="00A15FAD"/>
    <w:rsid w:val="00A165BE"/>
    <w:rsid w:val="00A16867"/>
    <w:rsid w:val="00A17527"/>
    <w:rsid w:val="00A22164"/>
    <w:rsid w:val="00A23B8F"/>
    <w:rsid w:val="00A2549E"/>
    <w:rsid w:val="00A25FAA"/>
    <w:rsid w:val="00A27461"/>
    <w:rsid w:val="00A30ADB"/>
    <w:rsid w:val="00A30CF5"/>
    <w:rsid w:val="00A30F3D"/>
    <w:rsid w:val="00A3139C"/>
    <w:rsid w:val="00A3325D"/>
    <w:rsid w:val="00A3331B"/>
    <w:rsid w:val="00A3389F"/>
    <w:rsid w:val="00A350B3"/>
    <w:rsid w:val="00A354F9"/>
    <w:rsid w:val="00A35680"/>
    <w:rsid w:val="00A35B11"/>
    <w:rsid w:val="00A36615"/>
    <w:rsid w:val="00A425AF"/>
    <w:rsid w:val="00A434F3"/>
    <w:rsid w:val="00A47FE3"/>
    <w:rsid w:val="00A517B6"/>
    <w:rsid w:val="00A5223C"/>
    <w:rsid w:val="00A52338"/>
    <w:rsid w:val="00A543D2"/>
    <w:rsid w:val="00A546CF"/>
    <w:rsid w:val="00A5496A"/>
    <w:rsid w:val="00A54CF4"/>
    <w:rsid w:val="00A5530D"/>
    <w:rsid w:val="00A556D8"/>
    <w:rsid w:val="00A56CF5"/>
    <w:rsid w:val="00A6166A"/>
    <w:rsid w:val="00A62DFA"/>
    <w:rsid w:val="00A62FE2"/>
    <w:rsid w:val="00A6760B"/>
    <w:rsid w:val="00A67F72"/>
    <w:rsid w:val="00A7006F"/>
    <w:rsid w:val="00A701E9"/>
    <w:rsid w:val="00A709B7"/>
    <w:rsid w:val="00A715A4"/>
    <w:rsid w:val="00A73080"/>
    <w:rsid w:val="00A766A5"/>
    <w:rsid w:val="00A76DAA"/>
    <w:rsid w:val="00A77438"/>
    <w:rsid w:val="00A81140"/>
    <w:rsid w:val="00A8147B"/>
    <w:rsid w:val="00A8328A"/>
    <w:rsid w:val="00A8582A"/>
    <w:rsid w:val="00A85E67"/>
    <w:rsid w:val="00A86273"/>
    <w:rsid w:val="00A867AF"/>
    <w:rsid w:val="00A90942"/>
    <w:rsid w:val="00A93EDE"/>
    <w:rsid w:val="00A93F9D"/>
    <w:rsid w:val="00A94D38"/>
    <w:rsid w:val="00A9684B"/>
    <w:rsid w:val="00A96D5E"/>
    <w:rsid w:val="00A9757A"/>
    <w:rsid w:val="00AA089D"/>
    <w:rsid w:val="00AA2405"/>
    <w:rsid w:val="00AA326A"/>
    <w:rsid w:val="00AA3995"/>
    <w:rsid w:val="00AA44D8"/>
    <w:rsid w:val="00AA454B"/>
    <w:rsid w:val="00AA4B1F"/>
    <w:rsid w:val="00AA4B36"/>
    <w:rsid w:val="00AA4B6F"/>
    <w:rsid w:val="00AA4C4A"/>
    <w:rsid w:val="00AA5ADB"/>
    <w:rsid w:val="00AA7FCA"/>
    <w:rsid w:val="00AB026B"/>
    <w:rsid w:val="00AB09ED"/>
    <w:rsid w:val="00AB1D78"/>
    <w:rsid w:val="00AB1FEB"/>
    <w:rsid w:val="00AB2878"/>
    <w:rsid w:val="00AB308F"/>
    <w:rsid w:val="00AB3155"/>
    <w:rsid w:val="00AB4263"/>
    <w:rsid w:val="00AB6C6F"/>
    <w:rsid w:val="00AB6CC0"/>
    <w:rsid w:val="00AC1D95"/>
    <w:rsid w:val="00AC24C0"/>
    <w:rsid w:val="00AC43D6"/>
    <w:rsid w:val="00AC6E4A"/>
    <w:rsid w:val="00AC7CA0"/>
    <w:rsid w:val="00AD033A"/>
    <w:rsid w:val="00AD129B"/>
    <w:rsid w:val="00AD2B01"/>
    <w:rsid w:val="00AD67B3"/>
    <w:rsid w:val="00AE05A5"/>
    <w:rsid w:val="00AE061B"/>
    <w:rsid w:val="00AE1879"/>
    <w:rsid w:val="00AE2C08"/>
    <w:rsid w:val="00AE2E28"/>
    <w:rsid w:val="00AE3A3A"/>
    <w:rsid w:val="00AE410B"/>
    <w:rsid w:val="00AE4D95"/>
    <w:rsid w:val="00AE4FF4"/>
    <w:rsid w:val="00AE5024"/>
    <w:rsid w:val="00AE550D"/>
    <w:rsid w:val="00AE5657"/>
    <w:rsid w:val="00AE6390"/>
    <w:rsid w:val="00AE65C9"/>
    <w:rsid w:val="00AF0C3E"/>
    <w:rsid w:val="00AF0E90"/>
    <w:rsid w:val="00AF14E4"/>
    <w:rsid w:val="00AF290D"/>
    <w:rsid w:val="00AF2CE4"/>
    <w:rsid w:val="00AF36D4"/>
    <w:rsid w:val="00AF5016"/>
    <w:rsid w:val="00AF6D08"/>
    <w:rsid w:val="00AF758E"/>
    <w:rsid w:val="00AF79A9"/>
    <w:rsid w:val="00B00869"/>
    <w:rsid w:val="00B01DB3"/>
    <w:rsid w:val="00B024B7"/>
    <w:rsid w:val="00B03CB1"/>
    <w:rsid w:val="00B03EE1"/>
    <w:rsid w:val="00B03FF7"/>
    <w:rsid w:val="00B067C7"/>
    <w:rsid w:val="00B074D3"/>
    <w:rsid w:val="00B130BD"/>
    <w:rsid w:val="00B154C1"/>
    <w:rsid w:val="00B15524"/>
    <w:rsid w:val="00B15818"/>
    <w:rsid w:val="00B201D0"/>
    <w:rsid w:val="00B21F15"/>
    <w:rsid w:val="00B225EF"/>
    <w:rsid w:val="00B23B6A"/>
    <w:rsid w:val="00B2423C"/>
    <w:rsid w:val="00B242A7"/>
    <w:rsid w:val="00B262D3"/>
    <w:rsid w:val="00B31D7A"/>
    <w:rsid w:val="00B33F25"/>
    <w:rsid w:val="00B35532"/>
    <w:rsid w:val="00B365A7"/>
    <w:rsid w:val="00B37AE9"/>
    <w:rsid w:val="00B42CDC"/>
    <w:rsid w:val="00B4311A"/>
    <w:rsid w:val="00B44B30"/>
    <w:rsid w:val="00B44D17"/>
    <w:rsid w:val="00B456DB"/>
    <w:rsid w:val="00B50AE5"/>
    <w:rsid w:val="00B50BD5"/>
    <w:rsid w:val="00B51253"/>
    <w:rsid w:val="00B514C7"/>
    <w:rsid w:val="00B52595"/>
    <w:rsid w:val="00B52D5C"/>
    <w:rsid w:val="00B53CBA"/>
    <w:rsid w:val="00B54704"/>
    <w:rsid w:val="00B565F0"/>
    <w:rsid w:val="00B57653"/>
    <w:rsid w:val="00B57784"/>
    <w:rsid w:val="00B60AB8"/>
    <w:rsid w:val="00B6177C"/>
    <w:rsid w:val="00B61FF8"/>
    <w:rsid w:val="00B62759"/>
    <w:rsid w:val="00B62ADF"/>
    <w:rsid w:val="00B63BAA"/>
    <w:rsid w:val="00B653F3"/>
    <w:rsid w:val="00B658BA"/>
    <w:rsid w:val="00B65BF6"/>
    <w:rsid w:val="00B65C16"/>
    <w:rsid w:val="00B662A2"/>
    <w:rsid w:val="00B662D7"/>
    <w:rsid w:val="00B701A2"/>
    <w:rsid w:val="00B709C5"/>
    <w:rsid w:val="00B721B5"/>
    <w:rsid w:val="00B7509F"/>
    <w:rsid w:val="00B75B5B"/>
    <w:rsid w:val="00B770A0"/>
    <w:rsid w:val="00B80068"/>
    <w:rsid w:val="00B81F75"/>
    <w:rsid w:val="00B829FB"/>
    <w:rsid w:val="00B83D45"/>
    <w:rsid w:val="00B852DF"/>
    <w:rsid w:val="00B8559A"/>
    <w:rsid w:val="00B85A42"/>
    <w:rsid w:val="00B85C7C"/>
    <w:rsid w:val="00B90DD2"/>
    <w:rsid w:val="00B90EC1"/>
    <w:rsid w:val="00B914A6"/>
    <w:rsid w:val="00B914F0"/>
    <w:rsid w:val="00B92378"/>
    <w:rsid w:val="00B92DBF"/>
    <w:rsid w:val="00B932AA"/>
    <w:rsid w:val="00B943CB"/>
    <w:rsid w:val="00B94842"/>
    <w:rsid w:val="00B97EB4"/>
    <w:rsid w:val="00BA2771"/>
    <w:rsid w:val="00BA47EB"/>
    <w:rsid w:val="00BA5F4E"/>
    <w:rsid w:val="00BA7190"/>
    <w:rsid w:val="00BB075E"/>
    <w:rsid w:val="00BB0896"/>
    <w:rsid w:val="00BB2A99"/>
    <w:rsid w:val="00BB49B1"/>
    <w:rsid w:val="00BC1152"/>
    <w:rsid w:val="00BC372A"/>
    <w:rsid w:val="00BC59DC"/>
    <w:rsid w:val="00BC6A55"/>
    <w:rsid w:val="00BC75B9"/>
    <w:rsid w:val="00BC7919"/>
    <w:rsid w:val="00BD06DE"/>
    <w:rsid w:val="00BD08B6"/>
    <w:rsid w:val="00BD16D1"/>
    <w:rsid w:val="00BD3626"/>
    <w:rsid w:val="00BD3A08"/>
    <w:rsid w:val="00BD43F3"/>
    <w:rsid w:val="00BD6269"/>
    <w:rsid w:val="00BD7483"/>
    <w:rsid w:val="00BE0BEF"/>
    <w:rsid w:val="00BE2C12"/>
    <w:rsid w:val="00BE57CF"/>
    <w:rsid w:val="00BE710A"/>
    <w:rsid w:val="00BF07DF"/>
    <w:rsid w:val="00BF0AC0"/>
    <w:rsid w:val="00BF10E7"/>
    <w:rsid w:val="00BF119A"/>
    <w:rsid w:val="00BF3E95"/>
    <w:rsid w:val="00BF410D"/>
    <w:rsid w:val="00BF4749"/>
    <w:rsid w:val="00C00049"/>
    <w:rsid w:val="00C016AD"/>
    <w:rsid w:val="00C03184"/>
    <w:rsid w:val="00C03D7E"/>
    <w:rsid w:val="00C03E4D"/>
    <w:rsid w:val="00C04596"/>
    <w:rsid w:val="00C04867"/>
    <w:rsid w:val="00C0512A"/>
    <w:rsid w:val="00C05F28"/>
    <w:rsid w:val="00C0635E"/>
    <w:rsid w:val="00C06381"/>
    <w:rsid w:val="00C06E14"/>
    <w:rsid w:val="00C06FC6"/>
    <w:rsid w:val="00C07AC2"/>
    <w:rsid w:val="00C07DBE"/>
    <w:rsid w:val="00C07EC8"/>
    <w:rsid w:val="00C10672"/>
    <w:rsid w:val="00C12CB1"/>
    <w:rsid w:val="00C12EB8"/>
    <w:rsid w:val="00C152CE"/>
    <w:rsid w:val="00C166F4"/>
    <w:rsid w:val="00C16F8C"/>
    <w:rsid w:val="00C20365"/>
    <w:rsid w:val="00C20679"/>
    <w:rsid w:val="00C2140F"/>
    <w:rsid w:val="00C21B6E"/>
    <w:rsid w:val="00C21CCC"/>
    <w:rsid w:val="00C21D26"/>
    <w:rsid w:val="00C21D81"/>
    <w:rsid w:val="00C23B2B"/>
    <w:rsid w:val="00C23DE2"/>
    <w:rsid w:val="00C253FD"/>
    <w:rsid w:val="00C260E7"/>
    <w:rsid w:val="00C265B6"/>
    <w:rsid w:val="00C268CC"/>
    <w:rsid w:val="00C26D31"/>
    <w:rsid w:val="00C30087"/>
    <w:rsid w:val="00C31805"/>
    <w:rsid w:val="00C31DCE"/>
    <w:rsid w:val="00C33A91"/>
    <w:rsid w:val="00C33C98"/>
    <w:rsid w:val="00C355CD"/>
    <w:rsid w:val="00C359F4"/>
    <w:rsid w:val="00C4006B"/>
    <w:rsid w:val="00C4027D"/>
    <w:rsid w:val="00C428C3"/>
    <w:rsid w:val="00C44878"/>
    <w:rsid w:val="00C4690D"/>
    <w:rsid w:val="00C46A26"/>
    <w:rsid w:val="00C4701B"/>
    <w:rsid w:val="00C4711B"/>
    <w:rsid w:val="00C47D4F"/>
    <w:rsid w:val="00C525BC"/>
    <w:rsid w:val="00C52DA7"/>
    <w:rsid w:val="00C53FCB"/>
    <w:rsid w:val="00C549E2"/>
    <w:rsid w:val="00C55179"/>
    <w:rsid w:val="00C55255"/>
    <w:rsid w:val="00C55C48"/>
    <w:rsid w:val="00C566CB"/>
    <w:rsid w:val="00C56BCB"/>
    <w:rsid w:val="00C5763A"/>
    <w:rsid w:val="00C57B55"/>
    <w:rsid w:val="00C6037E"/>
    <w:rsid w:val="00C61922"/>
    <w:rsid w:val="00C6193A"/>
    <w:rsid w:val="00C6360A"/>
    <w:rsid w:val="00C6749F"/>
    <w:rsid w:val="00C710C2"/>
    <w:rsid w:val="00C713E4"/>
    <w:rsid w:val="00C71C75"/>
    <w:rsid w:val="00C72AAC"/>
    <w:rsid w:val="00C72F27"/>
    <w:rsid w:val="00C765E9"/>
    <w:rsid w:val="00C77B78"/>
    <w:rsid w:val="00C80231"/>
    <w:rsid w:val="00C80F8C"/>
    <w:rsid w:val="00C8238D"/>
    <w:rsid w:val="00C8572B"/>
    <w:rsid w:val="00C85C73"/>
    <w:rsid w:val="00C864F4"/>
    <w:rsid w:val="00C86E7B"/>
    <w:rsid w:val="00C917B4"/>
    <w:rsid w:val="00C935DC"/>
    <w:rsid w:val="00C947C6"/>
    <w:rsid w:val="00C9503F"/>
    <w:rsid w:val="00C95465"/>
    <w:rsid w:val="00C967AB"/>
    <w:rsid w:val="00C977C3"/>
    <w:rsid w:val="00C97B66"/>
    <w:rsid w:val="00CA0F87"/>
    <w:rsid w:val="00CA21A0"/>
    <w:rsid w:val="00CA31A8"/>
    <w:rsid w:val="00CA3ED4"/>
    <w:rsid w:val="00CA5356"/>
    <w:rsid w:val="00CA7C33"/>
    <w:rsid w:val="00CA7CFF"/>
    <w:rsid w:val="00CB08E9"/>
    <w:rsid w:val="00CB0C8B"/>
    <w:rsid w:val="00CB18E3"/>
    <w:rsid w:val="00CB1EE4"/>
    <w:rsid w:val="00CB6210"/>
    <w:rsid w:val="00CB76B9"/>
    <w:rsid w:val="00CC07F4"/>
    <w:rsid w:val="00CC0EE4"/>
    <w:rsid w:val="00CC26D0"/>
    <w:rsid w:val="00CC618D"/>
    <w:rsid w:val="00CC6D7F"/>
    <w:rsid w:val="00CC6E24"/>
    <w:rsid w:val="00CC730D"/>
    <w:rsid w:val="00CC761A"/>
    <w:rsid w:val="00CD0041"/>
    <w:rsid w:val="00CD0465"/>
    <w:rsid w:val="00CD0A51"/>
    <w:rsid w:val="00CD19E7"/>
    <w:rsid w:val="00CD26A3"/>
    <w:rsid w:val="00CD3252"/>
    <w:rsid w:val="00CD3628"/>
    <w:rsid w:val="00CD4BA1"/>
    <w:rsid w:val="00CD515B"/>
    <w:rsid w:val="00CD6C78"/>
    <w:rsid w:val="00CE3917"/>
    <w:rsid w:val="00CE3CA4"/>
    <w:rsid w:val="00CE6970"/>
    <w:rsid w:val="00CF154C"/>
    <w:rsid w:val="00CF2463"/>
    <w:rsid w:val="00CF2BA1"/>
    <w:rsid w:val="00CF30E7"/>
    <w:rsid w:val="00CF5448"/>
    <w:rsid w:val="00CF58C5"/>
    <w:rsid w:val="00CF5C65"/>
    <w:rsid w:val="00CF5D05"/>
    <w:rsid w:val="00CF5F9D"/>
    <w:rsid w:val="00CF76F9"/>
    <w:rsid w:val="00CF7FF9"/>
    <w:rsid w:val="00D00732"/>
    <w:rsid w:val="00D00E49"/>
    <w:rsid w:val="00D02239"/>
    <w:rsid w:val="00D02FCF"/>
    <w:rsid w:val="00D065A6"/>
    <w:rsid w:val="00D11EF2"/>
    <w:rsid w:val="00D12469"/>
    <w:rsid w:val="00D12963"/>
    <w:rsid w:val="00D12FD7"/>
    <w:rsid w:val="00D13D1C"/>
    <w:rsid w:val="00D1417F"/>
    <w:rsid w:val="00D15262"/>
    <w:rsid w:val="00D16CD6"/>
    <w:rsid w:val="00D20B81"/>
    <w:rsid w:val="00D2183D"/>
    <w:rsid w:val="00D21A6B"/>
    <w:rsid w:val="00D236AC"/>
    <w:rsid w:val="00D25287"/>
    <w:rsid w:val="00D25968"/>
    <w:rsid w:val="00D26974"/>
    <w:rsid w:val="00D27116"/>
    <w:rsid w:val="00D27804"/>
    <w:rsid w:val="00D27BF5"/>
    <w:rsid w:val="00D27C96"/>
    <w:rsid w:val="00D33130"/>
    <w:rsid w:val="00D35874"/>
    <w:rsid w:val="00D36390"/>
    <w:rsid w:val="00D36D5F"/>
    <w:rsid w:val="00D40677"/>
    <w:rsid w:val="00D4434C"/>
    <w:rsid w:val="00D456B7"/>
    <w:rsid w:val="00D4738A"/>
    <w:rsid w:val="00D4786E"/>
    <w:rsid w:val="00D50E80"/>
    <w:rsid w:val="00D5205C"/>
    <w:rsid w:val="00D53BBF"/>
    <w:rsid w:val="00D53C6D"/>
    <w:rsid w:val="00D5476D"/>
    <w:rsid w:val="00D54B74"/>
    <w:rsid w:val="00D55350"/>
    <w:rsid w:val="00D55A21"/>
    <w:rsid w:val="00D562A6"/>
    <w:rsid w:val="00D601D7"/>
    <w:rsid w:val="00D612D4"/>
    <w:rsid w:val="00D6191F"/>
    <w:rsid w:val="00D62B74"/>
    <w:rsid w:val="00D63FB4"/>
    <w:rsid w:val="00D64512"/>
    <w:rsid w:val="00D65545"/>
    <w:rsid w:val="00D658C3"/>
    <w:rsid w:val="00D66F74"/>
    <w:rsid w:val="00D67892"/>
    <w:rsid w:val="00D70328"/>
    <w:rsid w:val="00D705FA"/>
    <w:rsid w:val="00D73B09"/>
    <w:rsid w:val="00D74140"/>
    <w:rsid w:val="00D74576"/>
    <w:rsid w:val="00D80C13"/>
    <w:rsid w:val="00D81B40"/>
    <w:rsid w:val="00D82AA9"/>
    <w:rsid w:val="00D843FE"/>
    <w:rsid w:val="00D84504"/>
    <w:rsid w:val="00D8456D"/>
    <w:rsid w:val="00D84683"/>
    <w:rsid w:val="00D85138"/>
    <w:rsid w:val="00D85AE5"/>
    <w:rsid w:val="00D874F7"/>
    <w:rsid w:val="00D8755E"/>
    <w:rsid w:val="00D900A9"/>
    <w:rsid w:val="00D93B3E"/>
    <w:rsid w:val="00D95320"/>
    <w:rsid w:val="00D954AB"/>
    <w:rsid w:val="00D975D4"/>
    <w:rsid w:val="00DA0D6F"/>
    <w:rsid w:val="00DA2207"/>
    <w:rsid w:val="00DA4C34"/>
    <w:rsid w:val="00DA4D5D"/>
    <w:rsid w:val="00DA64D7"/>
    <w:rsid w:val="00DA672E"/>
    <w:rsid w:val="00DA728E"/>
    <w:rsid w:val="00DA7B30"/>
    <w:rsid w:val="00DB0D60"/>
    <w:rsid w:val="00DB1751"/>
    <w:rsid w:val="00DB2A0F"/>
    <w:rsid w:val="00DB473D"/>
    <w:rsid w:val="00DB5C2B"/>
    <w:rsid w:val="00DC060F"/>
    <w:rsid w:val="00DC0B5E"/>
    <w:rsid w:val="00DC104B"/>
    <w:rsid w:val="00DC107F"/>
    <w:rsid w:val="00DC1692"/>
    <w:rsid w:val="00DC21CF"/>
    <w:rsid w:val="00DC4B84"/>
    <w:rsid w:val="00DC7709"/>
    <w:rsid w:val="00DD27A2"/>
    <w:rsid w:val="00DD33B2"/>
    <w:rsid w:val="00DD3824"/>
    <w:rsid w:val="00DD3870"/>
    <w:rsid w:val="00DD3AF0"/>
    <w:rsid w:val="00DD4326"/>
    <w:rsid w:val="00DD4392"/>
    <w:rsid w:val="00DD5AB9"/>
    <w:rsid w:val="00DD690A"/>
    <w:rsid w:val="00DE0E6D"/>
    <w:rsid w:val="00DE1BB4"/>
    <w:rsid w:val="00DE2903"/>
    <w:rsid w:val="00DE2B5E"/>
    <w:rsid w:val="00DE2FE4"/>
    <w:rsid w:val="00DE4D19"/>
    <w:rsid w:val="00DE5CB8"/>
    <w:rsid w:val="00DE6E4F"/>
    <w:rsid w:val="00DF0149"/>
    <w:rsid w:val="00DF0E44"/>
    <w:rsid w:val="00DF1D35"/>
    <w:rsid w:val="00DF36A3"/>
    <w:rsid w:val="00DF45B6"/>
    <w:rsid w:val="00DF4F32"/>
    <w:rsid w:val="00DF6FED"/>
    <w:rsid w:val="00DF7624"/>
    <w:rsid w:val="00E003C7"/>
    <w:rsid w:val="00E01F1B"/>
    <w:rsid w:val="00E06CF4"/>
    <w:rsid w:val="00E10C2D"/>
    <w:rsid w:val="00E110F5"/>
    <w:rsid w:val="00E11D87"/>
    <w:rsid w:val="00E138C4"/>
    <w:rsid w:val="00E13B30"/>
    <w:rsid w:val="00E16D31"/>
    <w:rsid w:val="00E20090"/>
    <w:rsid w:val="00E20D2E"/>
    <w:rsid w:val="00E22FB6"/>
    <w:rsid w:val="00E24E3A"/>
    <w:rsid w:val="00E258AE"/>
    <w:rsid w:val="00E26DF8"/>
    <w:rsid w:val="00E270AD"/>
    <w:rsid w:val="00E27C8D"/>
    <w:rsid w:val="00E31BD8"/>
    <w:rsid w:val="00E31CCE"/>
    <w:rsid w:val="00E31FFB"/>
    <w:rsid w:val="00E3224A"/>
    <w:rsid w:val="00E3291C"/>
    <w:rsid w:val="00E33A21"/>
    <w:rsid w:val="00E33C74"/>
    <w:rsid w:val="00E342ED"/>
    <w:rsid w:val="00E34F18"/>
    <w:rsid w:val="00E350BA"/>
    <w:rsid w:val="00E361E3"/>
    <w:rsid w:val="00E37777"/>
    <w:rsid w:val="00E4111C"/>
    <w:rsid w:val="00E413FC"/>
    <w:rsid w:val="00E41788"/>
    <w:rsid w:val="00E4411B"/>
    <w:rsid w:val="00E453EB"/>
    <w:rsid w:val="00E45CD0"/>
    <w:rsid w:val="00E46F2B"/>
    <w:rsid w:val="00E46F34"/>
    <w:rsid w:val="00E50CC0"/>
    <w:rsid w:val="00E53683"/>
    <w:rsid w:val="00E537F8"/>
    <w:rsid w:val="00E54347"/>
    <w:rsid w:val="00E60935"/>
    <w:rsid w:val="00E61737"/>
    <w:rsid w:val="00E61B8C"/>
    <w:rsid w:val="00E624F0"/>
    <w:rsid w:val="00E6371B"/>
    <w:rsid w:val="00E65315"/>
    <w:rsid w:val="00E6531F"/>
    <w:rsid w:val="00E66754"/>
    <w:rsid w:val="00E66E6E"/>
    <w:rsid w:val="00E671B3"/>
    <w:rsid w:val="00E6730D"/>
    <w:rsid w:val="00E70FB1"/>
    <w:rsid w:val="00E713C9"/>
    <w:rsid w:val="00E73C57"/>
    <w:rsid w:val="00E77DAB"/>
    <w:rsid w:val="00E802DC"/>
    <w:rsid w:val="00E8210E"/>
    <w:rsid w:val="00E827F4"/>
    <w:rsid w:val="00E83145"/>
    <w:rsid w:val="00E851D1"/>
    <w:rsid w:val="00E8697E"/>
    <w:rsid w:val="00E86E4F"/>
    <w:rsid w:val="00E87097"/>
    <w:rsid w:val="00E877C6"/>
    <w:rsid w:val="00E87DFE"/>
    <w:rsid w:val="00E9243C"/>
    <w:rsid w:val="00E92C71"/>
    <w:rsid w:val="00E9301F"/>
    <w:rsid w:val="00E932E4"/>
    <w:rsid w:val="00E94B73"/>
    <w:rsid w:val="00E9511E"/>
    <w:rsid w:val="00E95A34"/>
    <w:rsid w:val="00E9628E"/>
    <w:rsid w:val="00EA0EA4"/>
    <w:rsid w:val="00EA132F"/>
    <w:rsid w:val="00EA3030"/>
    <w:rsid w:val="00EA4784"/>
    <w:rsid w:val="00EA4D92"/>
    <w:rsid w:val="00EA529D"/>
    <w:rsid w:val="00EA5C33"/>
    <w:rsid w:val="00EA610C"/>
    <w:rsid w:val="00EA6A6D"/>
    <w:rsid w:val="00EA7063"/>
    <w:rsid w:val="00EA77D6"/>
    <w:rsid w:val="00EB0069"/>
    <w:rsid w:val="00EB02A9"/>
    <w:rsid w:val="00EB0AFA"/>
    <w:rsid w:val="00EB1EAB"/>
    <w:rsid w:val="00EB1EC1"/>
    <w:rsid w:val="00EB28BF"/>
    <w:rsid w:val="00EB3492"/>
    <w:rsid w:val="00EB4C66"/>
    <w:rsid w:val="00EB502C"/>
    <w:rsid w:val="00EB5451"/>
    <w:rsid w:val="00EB617F"/>
    <w:rsid w:val="00EB7756"/>
    <w:rsid w:val="00EC0526"/>
    <w:rsid w:val="00EC0D30"/>
    <w:rsid w:val="00EC20EE"/>
    <w:rsid w:val="00EC3B43"/>
    <w:rsid w:val="00EC623F"/>
    <w:rsid w:val="00ED00E0"/>
    <w:rsid w:val="00ED3596"/>
    <w:rsid w:val="00ED43C1"/>
    <w:rsid w:val="00ED4BC0"/>
    <w:rsid w:val="00ED6B26"/>
    <w:rsid w:val="00ED72EB"/>
    <w:rsid w:val="00ED7585"/>
    <w:rsid w:val="00ED7954"/>
    <w:rsid w:val="00EE2466"/>
    <w:rsid w:val="00EE2741"/>
    <w:rsid w:val="00EE5CA3"/>
    <w:rsid w:val="00EE7CE6"/>
    <w:rsid w:val="00EF02B5"/>
    <w:rsid w:val="00EF05D9"/>
    <w:rsid w:val="00EF0C34"/>
    <w:rsid w:val="00EF3AB7"/>
    <w:rsid w:val="00EF41CC"/>
    <w:rsid w:val="00EF4F19"/>
    <w:rsid w:val="00EF7173"/>
    <w:rsid w:val="00EF7A33"/>
    <w:rsid w:val="00EF7ABA"/>
    <w:rsid w:val="00F004A3"/>
    <w:rsid w:val="00F04980"/>
    <w:rsid w:val="00F06572"/>
    <w:rsid w:val="00F07319"/>
    <w:rsid w:val="00F073D5"/>
    <w:rsid w:val="00F07A1A"/>
    <w:rsid w:val="00F07C90"/>
    <w:rsid w:val="00F11150"/>
    <w:rsid w:val="00F11ED9"/>
    <w:rsid w:val="00F12350"/>
    <w:rsid w:val="00F12FFA"/>
    <w:rsid w:val="00F1430E"/>
    <w:rsid w:val="00F16E7C"/>
    <w:rsid w:val="00F24975"/>
    <w:rsid w:val="00F260F7"/>
    <w:rsid w:val="00F261FD"/>
    <w:rsid w:val="00F3092B"/>
    <w:rsid w:val="00F314C8"/>
    <w:rsid w:val="00F3248E"/>
    <w:rsid w:val="00F325DE"/>
    <w:rsid w:val="00F3609C"/>
    <w:rsid w:val="00F36669"/>
    <w:rsid w:val="00F4026D"/>
    <w:rsid w:val="00F4044C"/>
    <w:rsid w:val="00F405F5"/>
    <w:rsid w:val="00F43101"/>
    <w:rsid w:val="00F43DBF"/>
    <w:rsid w:val="00F44418"/>
    <w:rsid w:val="00F44553"/>
    <w:rsid w:val="00F450E1"/>
    <w:rsid w:val="00F452C7"/>
    <w:rsid w:val="00F4575E"/>
    <w:rsid w:val="00F45B19"/>
    <w:rsid w:val="00F45D6B"/>
    <w:rsid w:val="00F467A0"/>
    <w:rsid w:val="00F46B4D"/>
    <w:rsid w:val="00F46F81"/>
    <w:rsid w:val="00F50480"/>
    <w:rsid w:val="00F51603"/>
    <w:rsid w:val="00F524C4"/>
    <w:rsid w:val="00F53792"/>
    <w:rsid w:val="00F538FA"/>
    <w:rsid w:val="00F5612E"/>
    <w:rsid w:val="00F57490"/>
    <w:rsid w:val="00F5760B"/>
    <w:rsid w:val="00F577BD"/>
    <w:rsid w:val="00F57985"/>
    <w:rsid w:val="00F57DC8"/>
    <w:rsid w:val="00F60228"/>
    <w:rsid w:val="00F610CC"/>
    <w:rsid w:val="00F6229D"/>
    <w:rsid w:val="00F6296F"/>
    <w:rsid w:val="00F67C27"/>
    <w:rsid w:val="00F72B4F"/>
    <w:rsid w:val="00F75A90"/>
    <w:rsid w:val="00F76A00"/>
    <w:rsid w:val="00F8122D"/>
    <w:rsid w:val="00F84B92"/>
    <w:rsid w:val="00F85394"/>
    <w:rsid w:val="00F87384"/>
    <w:rsid w:val="00F9083A"/>
    <w:rsid w:val="00F9094A"/>
    <w:rsid w:val="00F9174B"/>
    <w:rsid w:val="00F91A4C"/>
    <w:rsid w:val="00F92817"/>
    <w:rsid w:val="00F92D39"/>
    <w:rsid w:val="00F94CD9"/>
    <w:rsid w:val="00F9508D"/>
    <w:rsid w:val="00F95549"/>
    <w:rsid w:val="00F95F61"/>
    <w:rsid w:val="00F96FC4"/>
    <w:rsid w:val="00F97BF3"/>
    <w:rsid w:val="00F97D30"/>
    <w:rsid w:val="00FA056B"/>
    <w:rsid w:val="00FA0DAF"/>
    <w:rsid w:val="00FA1A42"/>
    <w:rsid w:val="00FA2EB6"/>
    <w:rsid w:val="00FA3B9E"/>
    <w:rsid w:val="00FB08BD"/>
    <w:rsid w:val="00FB0F63"/>
    <w:rsid w:val="00FB3814"/>
    <w:rsid w:val="00FB4823"/>
    <w:rsid w:val="00FB48D6"/>
    <w:rsid w:val="00FB519A"/>
    <w:rsid w:val="00FB53BC"/>
    <w:rsid w:val="00FB661E"/>
    <w:rsid w:val="00FB68DB"/>
    <w:rsid w:val="00FB692C"/>
    <w:rsid w:val="00FC05B7"/>
    <w:rsid w:val="00FC07F8"/>
    <w:rsid w:val="00FC09AC"/>
    <w:rsid w:val="00FC175B"/>
    <w:rsid w:val="00FC1AB2"/>
    <w:rsid w:val="00FC1DE8"/>
    <w:rsid w:val="00FC38D2"/>
    <w:rsid w:val="00FC3C2E"/>
    <w:rsid w:val="00FC469C"/>
    <w:rsid w:val="00FC4A63"/>
    <w:rsid w:val="00FC6610"/>
    <w:rsid w:val="00FC6F07"/>
    <w:rsid w:val="00FC79F9"/>
    <w:rsid w:val="00FD09AE"/>
    <w:rsid w:val="00FD0CEF"/>
    <w:rsid w:val="00FD16DB"/>
    <w:rsid w:val="00FD1B13"/>
    <w:rsid w:val="00FD3950"/>
    <w:rsid w:val="00FD5665"/>
    <w:rsid w:val="00FD5F71"/>
    <w:rsid w:val="00FD63BE"/>
    <w:rsid w:val="00FD7362"/>
    <w:rsid w:val="00FD7589"/>
    <w:rsid w:val="00FE0A54"/>
    <w:rsid w:val="00FE2612"/>
    <w:rsid w:val="00FE2B93"/>
    <w:rsid w:val="00FE3578"/>
    <w:rsid w:val="00FE4B30"/>
    <w:rsid w:val="00FE4D07"/>
    <w:rsid w:val="00FE52DB"/>
    <w:rsid w:val="00FF1C43"/>
    <w:rsid w:val="00FF317E"/>
    <w:rsid w:val="00FF3477"/>
    <w:rsid w:val="00FF41EC"/>
    <w:rsid w:val="00FF46FE"/>
    <w:rsid w:val="00FF4919"/>
    <w:rsid w:val="00FF6546"/>
    <w:rsid w:val="00FF699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268AAB"/>
  <w15:docId w15:val="{92410639-8FFF-47BB-9F50-53989AC1A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B13"/>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4568CD"/>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568C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4568C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4568CD"/>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4568CD"/>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4568CD"/>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rsid w:val="000470FE"/>
    <w:pPr>
      <w:spacing w:after="101" w:line="216" w:lineRule="exact"/>
      <w:ind w:firstLine="288"/>
      <w:jc w:val="both"/>
    </w:pPr>
    <w:rPr>
      <w:rFonts w:ascii="Arial" w:hAnsi="Arial" w:cs="Arial"/>
      <w:sz w:val="18"/>
      <w:szCs w:val="18"/>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Ttulo1Car">
    <w:name w:val="Título 1 Car"/>
    <w:basedOn w:val="Fuentedeprrafopredeter"/>
    <w:link w:val="Ttulo1"/>
    <w:uiPriority w:val="9"/>
    <w:rsid w:val="004568CD"/>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4568CD"/>
    <w:rPr>
      <w:rFonts w:asciiTheme="majorHAnsi" w:eastAsiaTheme="majorEastAsia" w:hAnsiTheme="majorHAnsi" w:cstheme="majorBidi"/>
      <w:color w:val="365F91" w:themeColor="accent1" w:themeShade="BF"/>
      <w:sz w:val="26"/>
      <w:szCs w:val="26"/>
      <w:lang w:val="es-ES"/>
    </w:rPr>
  </w:style>
  <w:style w:type="character" w:customStyle="1" w:styleId="Ttulo3Car">
    <w:name w:val="Título 3 Car"/>
    <w:basedOn w:val="Fuentedeprrafopredeter"/>
    <w:link w:val="Ttulo3"/>
    <w:uiPriority w:val="9"/>
    <w:rsid w:val="004568CD"/>
    <w:rPr>
      <w:rFonts w:asciiTheme="majorHAnsi" w:eastAsiaTheme="majorEastAsia" w:hAnsiTheme="majorHAnsi" w:cstheme="majorBidi"/>
      <w:color w:val="243F60" w:themeColor="accent1" w:themeShade="7F"/>
      <w:lang w:val="es-ES"/>
    </w:rPr>
  </w:style>
  <w:style w:type="character" w:customStyle="1" w:styleId="Ttulo4Car">
    <w:name w:val="Título 4 Car"/>
    <w:basedOn w:val="Fuentedeprrafopredeter"/>
    <w:link w:val="Ttulo4"/>
    <w:uiPriority w:val="9"/>
    <w:rsid w:val="004568CD"/>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4568CD"/>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4568CD"/>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4568CD"/>
    <w:pPr>
      <w:ind w:left="283" w:hanging="283"/>
      <w:contextualSpacing/>
    </w:pPr>
  </w:style>
  <w:style w:type="paragraph" w:styleId="Lista2">
    <w:name w:val="List 2"/>
    <w:basedOn w:val="Normal"/>
    <w:uiPriority w:val="99"/>
    <w:unhideWhenUsed/>
    <w:rsid w:val="004568CD"/>
    <w:pPr>
      <w:ind w:left="566" w:hanging="283"/>
      <w:contextualSpacing/>
    </w:pPr>
  </w:style>
  <w:style w:type="paragraph" w:styleId="Lista3">
    <w:name w:val="List 3"/>
    <w:basedOn w:val="Normal"/>
    <w:uiPriority w:val="99"/>
    <w:unhideWhenUsed/>
    <w:rsid w:val="004568CD"/>
    <w:pPr>
      <w:ind w:left="849" w:hanging="283"/>
      <w:contextualSpacing/>
    </w:pPr>
  </w:style>
  <w:style w:type="paragraph" w:styleId="Textoindependiente">
    <w:name w:val="Body Text"/>
    <w:basedOn w:val="Normal"/>
    <w:link w:val="TextoindependienteCar"/>
    <w:uiPriority w:val="99"/>
    <w:unhideWhenUsed/>
    <w:rsid w:val="004568CD"/>
    <w:pPr>
      <w:spacing w:after="120"/>
    </w:pPr>
  </w:style>
  <w:style w:type="character" w:customStyle="1" w:styleId="TextoindependienteCar">
    <w:name w:val="Texto independiente Car"/>
    <w:basedOn w:val="Fuentedeprrafopredeter"/>
    <w:link w:val="Textoindependiente"/>
    <w:uiPriority w:val="99"/>
    <w:rsid w:val="004568CD"/>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4568CD"/>
    <w:pPr>
      <w:spacing w:after="120"/>
      <w:ind w:left="283"/>
    </w:pPr>
  </w:style>
  <w:style w:type="character" w:customStyle="1" w:styleId="SangradetextonormalCar">
    <w:name w:val="Sangría de texto normal Car"/>
    <w:basedOn w:val="Fuentedeprrafopredeter"/>
    <w:link w:val="Sangradetextonormal"/>
    <w:uiPriority w:val="99"/>
    <w:rsid w:val="004568CD"/>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4568C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568CD"/>
    <w:rPr>
      <w:rFonts w:ascii="Times New Roman" w:eastAsia="Times New Roman" w:hAnsi="Times New Roman" w:cs="Times New Roman"/>
      <w:lang w:val="es-ES"/>
    </w:rPr>
  </w:style>
  <w:style w:type="character" w:customStyle="1" w:styleId="SinespaciadoCar">
    <w:name w:val="Sin espaciado Car"/>
    <w:aliases w:val="Francesa Car"/>
    <w:link w:val="Sinespaciado"/>
    <w:uiPriority w:val="1"/>
    <w:locked/>
    <w:rsid w:val="00151A1E"/>
    <w:rPr>
      <w:rFonts w:ascii="Times New Roman" w:eastAsia="Times New Roman" w:hAnsi="Times New Roman" w:cs="Times New Roman"/>
      <w:lang w:val="es-MX"/>
    </w:rPr>
  </w:style>
  <w:style w:type="character" w:styleId="Refdecomentario">
    <w:name w:val="annotation reference"/>
    <w:basedOn w:val="Fuentedeprrafopredeter"/>
    <w:uiPriority w:val="99"/>
    <w:semiHidden/>
    <w:unhideWhenUsed/>
    <w:rsid w:val="004313FF"/>
    <w:rPr>
      <w:sz w:val="16"/>
      <w:szCs w:val="16"/>
    </w:rPr>
  </w:style>
  <w:style w:type="paragraph" w:styleId="Textocomentario">
    <w:name w:val="annotation text"/>
    <w:basedOn w:val="Normal"/>
    <w:link w:val="TextocomentarioCar"/>
    <w:uiPriority w:val="99"/>
    <w:semiHidden/>
    <w:unhideWhenUsed/>
    <w:rsid w:val="004313FF"/>
    <w:rPr>
      <w:sz w:val="20"/>
      <w:szCs w:val="20"/>
    </w:rPr>
  </w:style>
  <w:style w:type="character" w:customStyle="1" w:styleId="TextocomentarioCar">
    <w:name w:val="Texto comentario Car"/>
    <w:basedOn w:val="Fuentedeprrafopredeter"/>
    <w:link w:val="Textocomentario"/>
    <w:uiPriority w:val="99"/>
    <w:semiHidden/>
    <w:rsid w:val="004313FF"/>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4313FF"/>
    <w:rPr>
      <w:b/>
      <w:bCs/>
    </w:rPr>
  </w:style>
  <w:style w:type="character" w:customStyle="1" w:styleId="AsuntodelcomentarioCar">
    <w:name w:val="Asunto del comentario Car"/>
    <w:basedOn w:val="TextocomentarioCar"/>
    <w:link w:val="Asuntodelcomentario"/>
    <w:uiPriority w:val="99"/>
    <w:semiHidden/>
    <w:rsid w:val="004313FF"/>
    <w:rPr>
      <w:rFonts w:ascii="Times New Roman" w:eastAsia="Times New Roman" w:hAnsi="Times New Roman" w:cs="Times New Roman"/>
      <w:b/>
      <w:bCs/>
      <w:sz w:val="20"/>
      <w:szCs w:val="20"/>
      <w:lang w:val="es-ES"/>
    </w:rPr>
  </w:style>
  <w:style w:type="table" w:styleId="Tablaconcuadrcula">
    <w:name w:val="Table Grid"/>
    <w:basedOn w:val="Tablanormal"/>
    <w:uiPriority w:val="59"/>
    <w:rsid w:val="00F325DE"/>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4C189C"/>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76DAA"/>
    <w:pPr>
      <w:spacing w:before="100" w:beforeAutospacing="1" w:after="100" w:afterAutospacing="1"/>
    </w:pPr>
    <w:rPr>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142">
      <w:bodyDiv w:val="1"/>
      <w:marLeft w:val="0"/>
      <w:marRight w:val="0"/>
      <w:marTop w:val="0"/>
      <w:marBottom w:val="0"/>
      <w:divBdr>
        <w:top w:val="none" w:sz="0" w:space="0" w:color="auto"/>
        <w:left w:val="none" w:sz="0" w:space="0" w:color="auto"/>
        <w:bottom w:val="none" w:sz="0" w:space="0" w:color="auto"/>
        <w:right w:val="none" w:sz="0" w:space="0" w:color="auto"/>
      </w:divBdr>
    </w:div>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9090871">
      <w:bodyDiv w:val="1"/>
      <w:marLeft w:val="0"/>
      <w:marRight w:val="0"/>
      <w:marTop w:val="0"/>
      <w:marBottom w:val="0"/>
      <w:divBdr>
        <w:top w:val="none" w:sz="0" w:space="0" w:color="auto"/>
        <w:left w:val="none" w:sz="0" w:space="0" w:color="auto"/>
        <w:bottom w:val="none" w:sz="0" w:space="0" w:color="auto"/>
        <w:right w:val="none" w:sz="0" w:space="0" w:color="auto"/>
      </w:divBdr>
    </w:div>
    <w:div w:id="26807236">
      <w:bodyDiv w:val="1"/>
      <w:marLeft w:val="0"/>
      <w:marRight w:val="0"/>
      <w:marTop w:val="0"/>
      <w:marBottom w:val="0"/>
      <w:divBdr>
        <w:top w:val="none" w:sz="0" w:space="0" w:color="auto"/>
        <w:left w:val="none" w:sz="0" w:space="0" w:color="auto"/>
        <w:bottom w:val="none" w:sz="0" w:space="0" w:color="auto"/>
        <w:right w:val="none" w:sz="0" w:space="0" w:color="auto"/>
      </w:divBdr>
    </w:div>
    <w:div w:id="62484241">
      <w:bodyDiv w:val="1"/>
      <w:marLeft w:val="0"/>
      <w:marRight w:val="0"/>
      <w:marTop w:val="0"/>
      <w:marBottom w:val="0"/>
      <w:divBdr>
        <w:top w:val="none" w:sz="0" w:space="0" w:color="auto"/>
        <w:left w:val="none" w:sz="0" w:space="0" w:color="auto"/>
        <w:bottom w:val="none" w:sz="0" w:space="0" w:color="auto"/>
        <w:right w:val="none" w:sz="0" w:space="0" w:color="auto"/>
      </w:divBdr>
    </w:div>
    <w:div w:id="65761618">
      <w:bodyDiv w:val="1"/>
      <w:marLeft w:val="0"/>
      <w:marRight w:val="0"/>
      <w:marTop w:val="0"/>
      <w:marBottom w:val="0"/>
      <w:divBdr>
        <w:top w:val="none" w:sz="0" w:space="0" w:color="auto"/>
        <w:left w:val="none" w:sz="0" w:space="0" w:color="auto"/>
        <w:bottom w:val="none" w:sz="0" w:space="0" w:color="auto"/>
        <w:right w:val="none" w:sz="0" w:space="0" w:color="auto"/>
      </w:divBdr>
    </w:div>
    <w:div w:id="98107920">
      <w:bodyDiv w:val="1"/>
      <w:marLeft w:val="0"/>
      <w:marRight w:val="0"/>
      <w:marTop w:val="0"/>
      <w:marBottom w:val="0"/>
      <w:divBdr>
        <w:top w:val="none" w:sz="0" w:space="0" w:color="auto"/>
        <w:left w:val="none" w:sz="0" w:space="0" w:color="auto"/>
        <w:bottom w:val="none" w:sz="0" w:space="0" w:color="auto"/>
        <w:right w:val="none" w:sz="0" w:space="0" w:color="auto"/>
      </w:divBdr>
    </w:div>
    <w:div w:id="134303331">
      <w:bodyDiv w:val="1"/>
      <w:marLeft w:val="0"/>
      <w:marRight w:val="0"/>
      <w:marTop w:val="0"/>
      <w:marBottom w:val="0"/>
      <w:divBdr>
        <w:top w:val="none" w:sz="0" w:space="0" w:color="auto"/>
        <w:left w:val="none" w:sz="0" w:space="0" w:color="auto"/>
        <w:bottom w:val="none" w:sz="0" w:space="0" w:color="auto"/>
        <w:right w:val="none" w:sz="0" w:space="0" w:color="auto"/>
      </w:divBdr>
    </w:div>
    <w:div w:id="13784916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26886557">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2129347">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59720794">
      <w:bodyDiv w:val="1"/>
      <w:marLeft w:val="0"/>
      <w:marRight w:val="0"/>
      <w:marTop w:val="0"/>
      <w:marBottom w:val="0"/>
      <w:divBdr>
        <w:top w:val="none" w:sz="0" w:space="0" w:color="auto"/>
        <w:left w:val="none" w:sz="0" w:space="0" w:color="auto"/>
        <w:bottom w:val="none" w:sz="0" w:space="0" w:color="auto"/>
        <w:right w:val="none" w:sz="0" w:space="0" w:color="auto"/>
      </w:divBdr>
    </w:div>
    <w:div w:id="270823023">
      <w:bodyDiv w:val="1"/>
      <w:marLeft w:val="0"/>
      <w:marRight w:val="0"/>
      <w:marTop w:val="0"/>
      <w:marBottom w:val="0"/>
      <w:divBdr>
        <w:top w:val="none" w:sz="0" w:space="0" w:color="auto"/>
        <w:left w:val="none" w:sz="0" w:space="0" w:color="auto"/>
        <w:bottom w:val="none" w:sz="0" w:space="0" w:color="auto"/>
        <w:right w:val="none" w:sz="0" w:space="0" w:color="auto"/>
      </w:divBdr>
    </w:div>
    <w:div w:id="316226672">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0081980">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68337966">
      <w:bodyDiv w:val="1"/>
      <w:marLeft w:val="0"/>
      <w:marRight w:val="0"/>
      <w:marTop w:val="0"/>
      <w:marBottom w:val="0"/>
      <w:divBdr>
        <w:top w:val="none" w:sz="0" w:space="0" w:color="auto"/>
        <w:left w:val="none" w:sz="0" w:space="0" w:color="auto"/>
        <w:bottom w:val="none" w:sz="0" w:space="0" w:color="auto"/>
        <w:right w:val="none" w:sz="0" w:space="0" w:color="auto"/>
      </w:divBdr>
    </w:div>
    <w:div w:id="371998153">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86362998">
      <w:bodyDiv w:val="1"/>
      <w:marLeft w:val="0"/>
      <w:marRight w:val="0"/>
      <w:marTop w:val="0"/>
      <w:marBottom w:val="0"/>
      <w:divBdr>
        <w:top w:val="none" w:sz="0" w:space="0" w:color="auto"/>
        <w:left w:val="none" w:sz="0" w:space="0" w:color="auto"/>
        <w:bottom w:val="none" w:sz="0" w:space="0" w:color="auto"/>
        <w:right w:val="none" w:sz="0" w:space="0" w:color="auto"/>
      </w:divBdr>
    </w:div>
    <w:div w:id="522521832">
      <w:bodyDiv w:val="1"/>
      <w:marLeft w:val="0"/>
      <w:marRight w:val="0"/>
      <w:marTop w:val="0"/>
      <w:marBottom w:val="0"/>
      <w:divBdr>
        <w:top w:val="none" w:sz="0" w:space="0" w:color="auto"/>
        <w:left w:val="none" w:sz="0" w:space="0" w:color="auto"/>
        <w:bottom w:val="none" w:sz="0" w:space="0" w:color="auto"/>
        <w:right w:val="none" w:sz="0" w:space="0" w:color="auto"/>
      </w:divBdr>
    </w:div>
    <w:div w:id="561141842">
      <w:bodyDiv w:val="1"/>
      <w:marLeft w:val="0"/>
      <w:marRight w:val="0"/>
      <w:marTop w:val="0"/>
      <w:marBottom w:val="0"/>
      <w:divBdr>
        <w:top w:val="none" w:sz="0" w:space="0" w:color="auto"/>
        <w:left w:val="none" w:sz="0" w:space="0" w:color="auto"/>
        <w:bottom w:val="none" w:sz="0" w:space="0" w:color="auto"/>
        <w:right w:val="none" w:sz="0" w:space="0" w:color="auto"/>
      </w:divBdr>
    </w:div>
    <w:div w:id="594552820">
      <w:bodyDiv w:val="1"/>
      <w:marLeft w:val="0"/>
      <w:marRight w:val="0"/>
      <w:marTop w:val="0"/>
      <w:marBottom w:val="0"/>
      <w:divBdr>
        <w:top w:val="none" w:sz="0" w:space="0" w:color="auto"/>
        <w:left w:val="none" w:sz="0" w:space="0" w:color="auto"/>
        <w:bottom w:val="none" w:sz="0" w:space="0" w:color="auto"/>
        <w:right w:val="none" w:sz="0" w:space="0" w:color="auto"/>
      </w:divBdr>
    </w:div>
    <w:div w:id="594900717">
      <w:bodyDiv w:val="1"/>
      <w:marLeft w:val="0"/>
      <w:marRight w:val="0"/>
      <w:marTop w:val="0"/>
      <w:marBottom w:val="0"/>
      <w:divBdr>
        <w:top w:val="none" w:sz="0" w:space="0" w:color="auto"/>
        <w:left w:val="none" w:sz="0" w:space="0" w:color="auto"/>
        <w:bottom w:val="none" w:sz="0" w:space="0" w:color="auto"/>
        <w:right w:val="none" w:sz="0" w:space="0" w:color="auto"/>
      </w:divBdr>
    </w:div>
    <w:div w:id="601842526">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76424776">
      <w:bodyDiv w:val="1"/>
      <w:marLeft w:val="0"/>
      <w:marRight w:val="0"/>
      <w:marTop w:val="0"/>
      <w:marBottom w:val="0"/>
      <w:divBdr>
        <w:top w:val="none" w:sz="0" w:space="0" w:color="auto"/>
        <w:left w:val="none" w:sz="0" w:space="0" w:color="auto"/>
        <w:bottom w:val="none" w:sz="0" w:space="0" w:color="auto"/>
        <w:right w:val="none" w:sz="0" w:space="0" w:color="auto"/>
      </w:divBdr>
    </w:div>
    <w:div w:id="678313442">
      <w:bodyDiv w:val="1"/>
      <w:marLeft w:val="0"/>
      <w:marRight w:val="0"/>
      <w:marTop w:val="0"/>
      <w:marBottom w:val="0"/>
      <w:divBdr>
        <w:top w:val="none" w:sz="0" w:space="0" w:color="auto"/>
        <w:left w:val="none" w:sz="0" w:space="0" w:color="auto"/>
        <w:bottom w:val="none" w:sz="0" w:space="0" w:color="auto"/>
        <w:right w:val="none" w:sz="0" w:space="0" w:color="auto"/>
      </w:divBdr>
    </w:div>
    <w:div w:id="687869664">
      <w:bodyDiv w:val="1"/>
      <w:marLeft w:val="0"/>
      <w:marRight w:val="0"/>
      <w:marTop w:val="0"/>
      <w:marBottom w:val="0"/>
      <w:divBdr>
        <w:top w:val="none" w:sz="0" w:space="0" w:color="auto"/>
        <w:left w:val="none" w:sz="0" w:space="0" w:color="auto"/>
        <w:bottom w:val="none" w:sz="0" w:space="0" w:color="auto"/>
        <w:right w:val="none" w:sz="0" w:space="0" w:color="auto"/>
      </w:divBdr>
    </w:div>
    <w:div w:id="690104980">
      <w:bodyDiv w:val="1"/>
      <w:marLeft w:val="0"/>
      <w:marRight w:val="0"/>
      <w:marTop w:val="0"/>
      <w:marBottom w:val="0"/>
      <w:divBdr>
        <w:top w:val="none" w:sz="0" w:space="0" w:color="auto"/>
        <w:left w:val="none" w:sz="0" w:space="0" w:color="auto"/>
        <w:bottom w:val="none" w:sz="0" w:space="0" w:color="auto"/>
        <w:right w:val="none" w:sz="0" w:space="0" w:color="auto"/>
      </w:divBdr>
    </w:div>
    <w:div w:id="702050212">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33938019">
      <w:bodyDiv w:val="1"/>
      <w:marLeft w:val="0"/>
      <w:marRight w:val="0"/>
      <w:marTop w:val="0"/>
      <w:marBottom w:val="0"/>
      <w:divBdr>
        <w:top w:val="none" w:sz="0" w:space="0" w:color="auto"/>
        <w:left w:val="none" w:sz="0" w:space="0" w:color="auto"/>
        <w:bottom w:val="none" w:sz="0" w:space="0" w:color="auto"/>
        <w:right w:val="none" w:sz="0" w:space="0" w:color="auto"/>
      </w:divBdr>
    </w:div>
    <w:div w:id="739257079">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76369119">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650459">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58079138">
      <w:bodyDiv w:val="1"/>
      <w:marLeft w:val="0"/>
      <w:marRight w:val="0"/>
      <w:marTop w:val="0"/>
      <w:marBottom w:val="0"/>
      <w:divBdr>
        <w:top w:val="none" w:sz="0" w:space="0" w:color="auto"/>
        <w:left w:val="none" w:sz="0" w:space="0" w:color="auto"/>
        <w:bottom w:val="none" w:sz="0" w:space="0" w:color="auto"/>
        <w:right w:val="none" w:sz="0" w:space="0" w:color="auto"/>
      </w:divBdr>
    </w:div>
    <w:div w:id="858667834">
      <w:bodyDiv w:val="1"/>
      <w:marLeft w:val="0"/>
      <w:marRight w:val="0"/>
      <w:marTop w:val="0"/>
      <w:marBottom w:val="0"/>
      <w:divBdr>
        <w:top w:val="none" w:sz="0" w:space="0" w:color="auto"/>
        <w:left w:val="none" w:sz="0" w:space="0" w:color="auto"/>
        <w:bottom w:val="none" w:sz="0" w:space="0" w:color="auto"/>
        <w:right w:val="none" w:sz="0" w:space="0" w:color="auto"/>
      </w:divBdr>
    </w:div>
    <w:div w:id="919103278">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8220645">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70405771">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68378265">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91967366">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7627918">
      <w:bodyDiv w:val="1"/>
      <w:marLeft w:val="0"/>
      <w:marRight w:val="0"/>
      <w:marTop w:val="0"/>
      <w:marBottom w:val="0"/>
      <w:divBdr>
        <w:top w:val="none" w:sz="0" w:space="0" w:color="auto"/>
        <w:left w:val="none" w:sz="0" w:space="0" w:color="auto"/>
        <w:bottom w:val="none" w:sz="0" w:space="0" w:color="auto"/>
        <w:right w:val="none" w:sz="0" w:space="0" w:color="auto"/>
      </w:divBdr>
    </w:div>
    <w:div w:id="1128089178">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89298888">
      <w:bodyDiv w:val="1"/>
      <w:marLeft w:val="0"/>
      <w:marRight w:val="0"/>
      <w:marTop w:val="0"/>
      <w:marBottom w:val="0"/>
      <w:divBdr>
        <w:top w:val="none" w:sz="0" w:space="0" w:color="auto"/>
        <w:left w:val="none" w:sz="0" w:space="0" w:color="auto"/>
        <w:bottom w:val="none" w:sz="0" w:space="0" w:color="auto"/>
        <w:right w:val="none" w:sz="0" w:space="0" w:color="auto"/>
      </w:divBdr>
    </w:div>
    <w:div w:id="1244683825">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056561">
      <w:bodyDiv w:val="1"/>
      <w:marLeft w:val="0"/>
      <w:marRight w:val="0"/>
      <w:marTop w:val="0"/>
      <w:marBottom w:val="0"/>
      <w:divBdr>
        <w:top w:val="none" w:sz="0" w:space="0" w:color="auto"/>
        <w:left w:val="none" w:sz="0" w:space="0" w:color="auto"/>
        <w:bottom w:val="none" w:sz="0" w:space="0" w:color="auto"/>
        <w:right w:val="none" w:sz="0" w:space="0" w:color="auto"/>
      </w:divBdr>
    </w:div>
    <w:div w:id="1259562976">
      <w:bodyDiv w:val="1"/>
      <w:marLeft w:val="0"/>
      <w:marRight w:val="0"/>
      <w:marTop w:val="0"/>
      <w:marBottom w:val="0"/>
      <w:divBdr>
        <w:top w:val="none" w:sz="0" w:space="0" w:color="auto"/>
        <w:left w:val="none" w:sz="0" w:space="0" w:color="auto"/>
        <w:bottom w:val="none" w:sz="0" w:space="0" w:color="auto"/>
        <w:right w:val="none" w:sz="0" w:space="0" w:color="auto"/>
      </w:divBdr>
    </w:div>
    <w:div w:id="1281911334">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37146539">
      <w:bodyDiv w:val="1"/>
      <w:marLeft w:val="0"/>
      <w:marRight w:val="0"/>
      <w:marTop w:val="0"/>
      <w:marBottom w:val="0"/>
      <w:divBdr>
        <w:top w:val="none" w:sz="0" w:space="0" w:color="auto"/>
        <w:left w:val="none" w:sz="0" w:space="0" w:color="auto"/>
        <w:bottom w:val="none" w:sz="0" w:space="0" w:color="auto"/>
        <w:right w:val="none" w:sz="0" w:space="0" w:color="auto"/>
      </w:divBdr>
    </w:div>
    <w:div w:id="1337264046">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2873562">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71030681">
      <w:bodyDiv w:val="1"/>
      <w:marLeft w:val="0"/>
      <w:marRight w:val="0"/>
      <w:marTop w:val="0"/>
      <w:marBottom w:val="0"/>
      <w:divBdr>
        <w:top w:val="none" w:sz="0" w:space="0" w:color="auto"/>
        <w:left w:val="none" w:sz="0" w:space="0" w:color="auto"/>
        <w:bottom w:val="none" w:sz="0" w:space="0" w:color="auto"/>
        <w:right w:val="none" w:sz="0" w:space="0" w:color="auto"/>
      </w:divBdr>
    </w:div>
    <w:div w:id="1407261460">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1972997">
      <w:bodyDiv w:val="1"/>
      <w:marLeft w:val="0"/>
      <w:marRight w:val="0"/>
      <w:marTop w:val="0"/>
      <w:marBottom w:val="0"/>
      <w:divBdr>
        <w:top w:val="none" w:sz="0" w:space="0" w:color="auto"/>
        <w:left w:val="none" w:sz="0" w:space="0" w:color="auto"/>
        <w:bottom w:val="none" w:sz="0" w:space="0" w:color="auto"/>
        <w:right w:val="none" w:sz="0" w:space="0" w:color="auto"/>
      </w:divBdr>
    </w:div>
    <w:div w:id="1470783610">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74856446">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85011415">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709065937">
      <w:bodyDiv w:val="1"/>
      <w:marLeft w:val="0"/>
      <w:marRight w:val="0"/>
      <w:marTop w:val="0"/>
      <w:marBottom w:val="0"/>
      <w:divBdr>
        <w:top w:val="none" w:sz="0" w:space="0" w:color="auto"/>
        <w:left w:val="none" w:sz="0" w:space="0" w:color="auto"/>
        <w:bottom w:val="none" w:sz="0" w:space="0" w:color="auto"/>
        <w:right w:val="none" w:sz="0" w:space="0" w:color="auto"/>
      </w:divBdr>
    </w:div>
    <w:div w:id="172486233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46686916">
      <w:bodyDiv w:val="1"/>
      <w:marLeft w:val="0"/>
      <w:marRight w:val="0"/>
      <w:marTop w:val="0"/>
      <w:marBottom w:val="0"/>
      <w:divBdr>
        <w:top w:val="none" w:sz="0" w:space="0" w:color="auto"/>
        <w:left w:val="none" w:sz="0" w:space="0" w:color="auto"/>
        <w:bottom w:val="none" w:sz="0" w:space="0" w:color="auto"/>
        <w:right w:val="none" w:sz="0" w:space="0" w:color="auto"/>
      </w:divBdr>
    </w:div>
    <w:div w:id="1748502239">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52969584">
      <w:bodyDiv w:val="1"/>
      <w:marLeft w:val="0"/>
      <w:marRight w:val="0"/>
      <w:marTop w:val="0"/>
      <w:marBottom w:val="0"/>
      <w:divBdr>
        <w:top w:val="none" w:sz="0" w:space="0" w:color="auto"/>
        <w:left w:val="none" w:sz="0" w:space="0" w:color="auto"/>
        <w:bottom w:val="none" w:sz="0" w:space="0" w:color="auto"/>
        <w:right w:val="none" w:sz="0" w:space="0" w:color="auto"/>
      </w:divBdr>
    </w:div>
    <w:div w:id="1763448229">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806698338">
      <w:bodyDiv w:val="1"/>
      <w:marLeft w:val="0"/>
      <w:marRight w:val="0"/>
      <w:marTop w:val="0"/>
      <w:marBottom w:val="0"/>
      <w:divBdr>
        <w:top w:val="none" w:sz="0" w:space="0" w:color="auto"/>
        <w:left w:val="none" w:sz="0" w:space="0" w:color="auto"/>
        <w:bottom w:val="none" w:sz="0" w:space="0" w:color="auto"/>
        <w:right w:val="none" w:sz="0" w:space="0" w:color="auto"/>
      </w:divBdr>
    </w:div>
    <w:div w:id="1825507625">
      <w:bodyDiv w:val="1"/>
      <w:marLeft w:val="0"/>
      <w:marRight w:val="0"/>
      <w:marTop w:val="0"/>
      <w:marBottom w:val="0"/>
      <w:divBdr>
        <w:top w:val="none" w:sz="0" w:space="0" w:color="auto"/>
        <w:left w:val="none" w:sz="0" w:space="0" w:color="auto"/>
        <w:bottom w:val="none" w:sz="0" w:space="0" w:color="auto"/>
        <w:right w:val="none" w:sz="0" w:space="0" w:color="auto"/>
      </w:divBdr>
    </w:div>
    <w:div w:id="1828859202">
      <w:bodyDiv w:val="1"/>
      <w:marLeft w:val="0"/>
      <w:marRight w:val="0"/>
      <w:marTop w:val="0"/>
      <w:marBottom w:val="0"/>
      <w:divBdr>
        <w:top w:val="none" w:sz="0" w:space="0" w:color="auto"/>
        <w:left w:val="none" w:sz="0" w:space="0" w:color="auto"/>
        <w:bottom w:val="none" w:sz="0" w:space="0" w:color="auto"/>
        <w:right w:val="none" w:sz="0" w:space="0" w:color="auto"/>
      </w:divBdr>
    </w:div>
    <w:div w:id="1864630618">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94659166">
      <w:bodyDiv w:val="1"/>
      <w:marLeft w:val="0"/>
      <w:marRight w:val="0"/>
      <w:marTop w:val="0"/>
      <w:marBottom w:val="0"/>
      <w:divBdr>
        <w:top w:val="none" w:sz="0" w:space="0" w:color="auto"/>
        <w:left w:val="none" w:sz="0" w:space="0" w:color="auto"/>
        <w:bottom w:val="none" w:sz="0" w:space="0" w:color="auto"/>
        <w:right w:val="none" w:sz="0" w:space="0" w:color="auto"/>
      </w:divBdr>
    </w:div>
    <w:div w:id="1905723102">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sChild>
        <w:div w:id="13580115">
          <w:marLeft w:val="0"/>
          <w:marRight w:val="0"/>
          <w:marTop w:val="0"/>
          <w:marBottom w:val="0"/>
          <w:divBdr>
            <w:top w:val="none" w:sz="0" w:space="0" w:color="auto"/>
            <w:left w:val="none" w:sz="0" w:space="0" w:color="auto"/>
            <w:bottom w:val="none" w:sz="0" w:space="0" w:color="auto"/>
            <w:right w:val="none" w:sz="0" w:space="0" w:color="auto"/>
          </w:divBdr>
        </w:div>
      </w:divsChild>
    </w:div>
    <w:div w:id="1960602338">
      <w:bodyDiv w:val="1"/>
      <w:marLeft w:val="0"/>
      <w:marRight w:val="0"/>
      <w:marTop w:val="0"/>
      <w:marBottom w:val="0"/>
      <w:divBdr>
        <w:top w:val="none" w:sz="0" w:space="0" w:color="auto"/>
        <w:left w:val="none" w:sz="0" w:space="0" w:color="auto"/>
        <w:bottom w:val="none" w:sz="0" w:space="0" w:color="auto"/>
        <w:right w:val="none" w:sz="0" w:space="0" w:color="auto"/>
      </w:divBdr>
    </w:div>
    <w:div w:id="1974754897">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91665468">
      <w:bodyDiv w:val="1"/>
      <w:marLeft w:val="0"/>
      <w:marRight w:val="0"/>
      <w:marTop w:val="0"/>
      <w:marBottom w:val="0"/>
      <w:divBdr>
        <w:top w:val="none" w:sz="0" w:space="0" w:color="auto"/>
        <w:left w:val="none" w:sz="0" w:space="0" w:color="auto"/>
        <w:bottom w:val="none" w:sz="0" w:space="0" w:color="auto"/>
        <w:right w:val="none" w:sz="0" w:space="0" w:color="auto"/>
      </w:divBdr>
    </w:div>
    <w:div w:id="2027368803">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imex.org.mx/saimex/solicitud/downloadAttach/587194.page"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2.xml"/><Relationship Id="rId21" Type="http://schemas.openxmlformats.org/officeDocument/2006/relationships/image" Target="media/image13.png"/><Relationship Id="rId34"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www.infoem.org.mx/src/htm/poderEjecutivo_ta2018.html" TargetMode="External"/><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20A6FF-E8BE-42DA-ABAC-8F4733E2C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63</Pages>
  <Words>12189</Words>
  <Characters>67045</Characters>
  <Application>Microsoft Office Word</Application>
  <DocSecurity>0</DocSecurity>
  <Lines>558</Lines>
  <Paragraphs>158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UserInfoem</cp:lastModifiedBy>
  <cp:revision>4</cp:revision>
  <cp:lastPrinted>2019-04-30T16:41:00Z</cp:lastPrinted>
  <dcterms:created xsi:type="dcterms:W3CDTF">2019-05-31T04:14:00Z</dcterms:created>
  <dcterms:modified xsi:type="dcterms:W3CDTF">2019-08-08T16:29:00Z</dcterms:modified>
</cp:coreProperties>
</file>